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ascii="宋体" w:cs="Times New Roman"/>
          <w:b/>
          <w:bCs/>
          <w:sz w:val="44"/>
          <w:szCs w:val="44"/>
        </w:rPr>
      </w:pPr>
      <w:bookmarkStart w:id="3" w:name="_GoBack"/>
      <w:bookmarkEnd w:id="3"/>
      <w:r>
        <w:rPr>
          <w:rFonts w:hint="eastAsia" w:ascii="宋体" w:hAnsi="宋体" w:cs="宋体"/>
          <w:b/>
          <w:bCs/>
          <w:sz w:val="44"/>
          <w:szCs w:val="44"/>
        </w:rPr>
        <w:t>香河县委办公室</w:t>
      </w:r>
      <w:r>
        <w:rPr>
          <w:rFonts w:ascii="宋体" w:hAnsi="宋体" w:cs="宋体"/>
          <w:b/>
          <w:bCs/>
          <w:sz w:val="44"/>
          <w:szCs w:val="44"/>
        </w:rPr>
        <w:t>2017</w:t>
      </w:r>
      <w:r>
        <w:rPr>
          <w:rFonts w:hint="eastAsia" w:ascii="宋体" w:hAnsi="宋体" w:cs="宋体"/>
          <w:b/>
          <w:bCs/>
          <w:sz w:val="44"/>
          <w:szCs w:val="44"/>
        </w:rPr>
        <w:t>年部门预算信息公开</w:t>
      </w:r>
    </w:p>
    <w:p>
      <w:pPr>
        <w:ind w:firstLine="883" w:firstLineChars="200"/>
        <w:jc w:val="center"/>
        <w:rPr>
          <w:rFonts w:ascii="宋体" w:cs="Times New Roman"/>
          <w:b/>
          <w:bCs/>
          <w:sz w:val="44"/>
          <w:szCs w:val="44"/>
        </w:rPr>
      </w:pPr>
    </w:p>
    <w:p>
      <w:pPr>
        <w:ind w:firstLine="640" w:firstLineChars="200"/>
        <w:rPr>
          <w:rFonts w:ascii="仿宋" w:hAnsi="仿宋" w:eastAsia="仿宋" w:cs="Times New Roman"/>
          <w:sz w:val="32"/>
          <w:szCs w:val="32"/>
        </w:rPr>
      </w:pPr>
      <w:r>
        <w:rPr>
          <w:rFonts w:hint="eastAsia" w:ascii="仿宋" w:hAnsi="仿宋" w:eastAsia="仿宋" w:cs="仿宋"/>
          <w:sz w:val="32"/>
          <w:szCs w:val="32"/>
        </w:rPr>
        <w:t>按照《预算法》、《地方预决算公开操作规程》和《河北省省级预算公开办法》规定，现将香河县委办公室</w:t>
      </w:r>
      <w:r>
        <w:rPr>
          <w:rFonts w:ascii="仿宋" w:hAnsi="仿宋" w:eastAsia="仿宋" w:cs="仿宋"/>
          <w:sz w:val="32"/>
          <w:szCs w:val="32"/>
        </w:rPr>
        <w:t>2017</w:t>
      </w:r>
      <w:r>
        <w:rPr>
          <w:rFonts w:hint="eastAsia" w:ascii="仿宋" w:hAnsi="仿宋" w:eastAsia="仿宋" w:cs="仿宋"/>
          <w:sz w:val="32"/>
          <w:szCs w:val="32"/>
        </w:rPr>
        <w:t>年部门预算公开如下：</w:t>
      </w:r>
    </w:p>
    <w:p>
      <w:pPr>
        <w:ind w:firstLine="640"/>
        <w:rPr>
          <w:rFonts w:ascii="黑体" w:hAnsi="黑体" w:eastAsia="黑体" w:cs="Times New Roman"/>
          <w:sz w:val="32"/>
          <w:szCs w:val="32"/>
        </w:rPr>
      </w:pPr>
      <w:r>
        <w:rPr>
          <w:rFonts w:hint="eastAsia" w:ascii="黑体" w:hAnsi="黑体" w:eastAsia="黑体" w:cs="黑体"/>
          <w:sz w:val="32"/>
          <w:szCs w:val="32"/>
        </w:rPr>
        <w:t>一、部门职责及机构设置情况</w:t>
      </w:r>
    </w:p>
    <w:p>
      <w:pPr>
        <w:ind w:firstLine="643" w:firstLineChars="200"/>
        <w:rPr>
          <w:rFonts w:ascii="仿宋" w:hAnsi="仿宋" w:eastAsia="仿宋" w:cs="Times New Roman"/>
          <w:b/>
          <w:bCs/>
          <w:sz w:val="32"/>
          <w:szCs w:val="32"/>
        </w:rPr>
      </w:pPr>
      <w:r>
        <w:rPr>
          <w:rFonts w:hint="eastAsia" w:ascii="仿宋" w:hAnsi="仿宋" w:eastAsia="仿宋" w:cs="仿宋"/>
          <w:b/>
          <w:bCs/>
          <w:sz w:val="32"/>
          <w:szCs w:val="32"/>
        </w:rPr>
        <w:t>部门职责：</w:t>
      </w:r>
    </w:p>
    <w:p>
      <w:pPr>
        <w:ind w:firstLine="560"/>
        <w:rPr>
          <w:rFonts w:ascii="仿宋" w:hAnsi="仿宋" w:eastAsia="仿宋" w:cs="Times New Roman"/>
          <w:sz w:val="32"/>
          <w:szCs w:val="32"/>
        </w:rPr>
      </w:pPr>
      <w:r>
        <w:rPr>
          <w:rFonts w:ascii="仿宋" w:hAnsi="仿宋" w:eastAsia="仿宋" w:cs="仿宋"/>
          <w:sz w:val="32"/>
          <w:szCs w:val="32"/>
        </w:rPr>
        <w:t>(</w:t>
      </w:r>
      <w:r>
        <w:rPr>
          <w:rFonts w:hint="eastAsia" w:ascii="仿宋" w:hAnsi="仿宋" w:eastAsia="仿宋" w:cs="仿宋"/>
          <w:sz w:val="32"/>
          <w:szCs w:val="32"/>
        </w:rPr>
        <w:t>一</w:t>
      </w:r>
      <w:r>
        <w:rPr>
          <w:rFonts w:ascii="仿宋" w:hAnsi="仿宋" w:eastAsia="仿宋" w:cs="仿宋"/>
          <w:sz w:val="32"/>
          <w:szCs w:val="32"/>
        </w:rPr>
        <w:t>)</w:t>
      </w:r>
      <w:r>
        <w:rPr>
          <w:rFonts w:hint="eastAsia" w:ascii="仿宋" w:hAnsi="仿宋" w:eastAsia="仿宋" w:cs="仿宋"/>
          <w:sz w:val="32"/>
          <w:szCs w:val="32"/>
        </w:rPr>
        <w:t>、围绕落实党的各项方针、政策</w:t>
      </w:r>
      <w:r>
        <w:rPr>
          <w:rFonts w:ascii="仿宋" w:hAnsi="仿宋" w:eastAsia="仿宋" w:cs="仿宋"/>
          <w:sz w:val="32"/>
          <w:szCs w:val="32"/>
        </w:rPr>
        <w:t>,</w:t>
      </w:r>
      <w:r>
        <w:rPr>
          <w:rFonts w:hint="eastAsia" w:ascii="仿宋" w:hAnsi="仿宋" w:eastAsia="仿宋" w:cs="仿宋"/>
          <w:sz w:val="32"/>
          <w:szCs w:val="32"/>
        </w:rPr>
        <w:t>搞好调查研究</w:t>
      </w:r>
      <w:r>
        <w:rPr>
          <w:rFonts w:ascii="仿宋" w:hAnsi="仿宋" w:eastAsia="仿宋" w:cs="仿宋"/>
          <w:sz w:val="32"/>
          <w:szCs w:val="32"/>
        </w:rPr>
        <w:t>,</w:t>
      </w:r>
      <w:r>
        <w:rPr>
          <w:rFonts w:hint="eastAsia" w:ascii="仿宋" w:hAnsi="仿宋" w:eastAsia="仿宋" w:cs="仿宋"/>
          <w:sz w:val="32"/>
          <w:szCs w:val="32"/>
        </w:rPr>
        <w:t>发挥智囊作用，围绕县委的中心任务和工作部署</w:t>
      </w:r>
      <w:r>
        <w:rPr>
          <w:rFonts w:ascii="仿宋" w:hAnsi="仿宋" w:eastAsia="仿宋" w:cs="仿宋"/>
          <w:sz w:val="32"/>
          <w:szCs w:val="32"/>
        </w:rPr>
        <w:t>,</w:t>
      </w:r>
      <w:r>
        <w:rPr>
          <w:rFonts w:hint="eastAsia" w:ascii="仿宋" w:hAnsi="仿宋" w:eastAsia="仿宋" w:cs="仿宋"/>
          <w:sz w:val="32"/>
          <w:szCs w:val="32"/>
        </w:rPr>
        <w:t>积极组织实施</w:t>
      </w:r>
      <w:r>
        <w:rPr>
          <w:rFonts w:ascii="仿宋" w:hAnsi="仿宋" w:eastAsia="仿宋" w:cs="仿宋"/>
          <w:sz w:val="32"/>
          <w:szCs w:val="32"/>
        </w:rPr>
        <w:t>,</w:t>
      </w:r>
      <w:r>
        <w:rPr>
          <w:rFonts w:hint="eastAsia" w:ascii="仿宋" w:hAnsi="仿宋" w:eastAsia="仿宋" w:cs="仿宋"/>
          <w:sz w:val="32"/>
          <w:szCs w:val="32"/>
        </w:rPr>
        <w:t>督促检查</w:t>
      </w:r>
      <w:r>
        <w:rPr>
          <w:rFonts w:ascii="仿宋" w:hAnsi="仿宋" w:eastAsia="仿宋" w:cs="仿宋"/>
          <w:sz w:val="32"/>
          <w:szCs w:val="32"/>
        </w:rPr>
        <w:t>,</w:t>
      </w:r>
      <w:r>
        <w:rPr>
          <w:rFonts w:hint="eastAsia" w:ascii="仿宋" w:hAnsi="仿宋" w:eastAsia="仿宋" w:cs="仿宋"/>
          <w:sz w:val="32"/>
          <w:szCs w:val="32"/>
        </w:rPr>
        <w:t>协调各种关系</w:t>
      </w:r>
      <w:r>
        <w:rPr>
          <w:rFonts w:ascii="仿宋" w:hAnsi="仿宋" w:eastAsia="仿宋" w:cs="仿宋"/>
          <w:sz w:val="32"/>
          <w:szCs w:val="32"/>
        </w:rPr>
        <w:t>,</w:t>
      </w:r>
      <w:r>
        <w:rPr>
          <w:rFonts w:hint="eastAsia" w:ascii="仿宋" w:hAnsi="仿宋" w:eastAsia="仿宋" w:cs="仿宋"/>
          <w:sz w:val="32"/>
          <w:szCs w:val="32"/>
        </w:rPr>
        <w:t>保证各项工作的顺利完成。</w:t>
      </w:r>
    </w:p>
    <w:p>
      <w:pPr>
        <w:ind w:firstLine="560"/>
        <w:rPr>
          <w:rFonts w:ascii="仿宋" w:hAnsi="仿宋" w:eastAsia="仿宋" w:cs="Times New Roman"/>
          <w:sz w:val="32"/>
          <w:szCs w:val="32"/>
        </w:rPr>
      </w:pPr>
      <w:r>
        <w:rPr>
          <w:rFonts w:ascii="仿宋" w:hAnsi="仿宋" w:eastAsia="仿宋" w:cs="仿宋"/>
          <w:sz w:val="32"/>
          <w:szCs w:val="32"/>
        </w:rPr>
        <w:t>(</w:t>
      </w:r>
      <w:r>
        <w:rPr>
          <w:rFonts w:hint="eastAsia" w:ascii="仿宋" w:hAnsi="仿宋" w:eastAsia="仿宋" w:cs="仿宋"/>
          <w:sz w:val="32"/>
          <w:szCs w:val="32"/>
        </w:rPr>
        <w:t>二</w:t>
      </w:r>
      <w:r>
        <w:rPr>
          <w:rFonts w:ascii="仿宋" w:hAnsi="仿宋" w:eastAsia="仿宋" w:cs="仿宋"/>
          <w:sz w:val="32"/>
          <w:szCs w:val="32"/>
        </w:rPr>
        <w:t>)</w:t>
      </w:r>
      <w:r>
        <w:rPr>
          <w:rFonts w:hint="eastAsia" w:ascii="仿宋" w:hAnsi="仿宋" w:eastAsia="仿宋" w:cs="仿宋"/>
          <w:sz w:val="32"/>
          <w:szCs w:val="32"/>
        </w:rPr>
        <w:t>、按照要求印发并起草县委、县委办公室文件和县委领导在重要会议上的讲话，办好《情况简报》、《调查研究》、《香河信息》，及时准确地为县委领导的科学决策提供依据。</w:t>
      </w:r>
    </w:p>
    <w:p>
      <w:pPr>
        <w:ind w:firstLine="320" w:firstLineChars="100"/>
        <w:rPr>
          <w:rFonts w:ascii="仿宋" w:hAnsi="仿宋" w:eastAsia="仿宋" w:cs="Times New Roman"/>
          <w:sz w:val="32"/>
          <w:szCs w:val="32"/>
        </w:rPr>
      </w:pPr>
      <w:r>
        <w:rPr>
          <w:rFonts w:hint="eastAsia" w:ascii="仿宋" w:hAnsi="仿宋" w:eastAsia="仿宋" w:cs="仿宋"/>
          <w:sz w:val="32"/>
          <w:szCs w:val="32"/>
        </w:rPr>
        <w:t>（三）、文件处理。按照规定进行各种公文的收发、传阅和保管，搞好来宾来客接待、安全保卫、环境卫生、车辆管理、为领导和机关工作提供方便。</w:t>
      </w:r>
    </w:p>
    <w:p>
      <w:pPr>
        <w:ind w:firstLine="320" w:firstLineChars="100"/>
        <w:rPr>
          <w:rFonts w:ascii="仿宋" w:hAnsi="仿宋" w:eastAsia="仿宋" w:cs="Times New Roman"/>
          <w:sz w:val="32"/>
          <w:szCs w:val="32"/>
        </w:rPr>
      </w:pPr>
      <w:r>
        <w:rPr>
          <w:rFonts w:hint="eastAsia" w:ascii="仿宋" w:hAnsi="仿宋" w:eastAsia="仿宋" w:cs="仿宋"/>
          <w:sz w:val="32"/>
          <w:szCs w:val="32"/>
        </w:rPr>
        <w:t>（四）、机要收发。做好机要文件、电文的收发、传阅、回收、清缴和立卷工作，做好报刊信件收发工作。</w:t>
      </w:r>
    </w:p>
    <w:p>
      <w:pPr>
        <w:ind w:firstLine="320" w:firstLineChars="100"/>
        <w:rPr>
          <w:rFonts w:ascii="仿宋" w:hAnsi="仿宋" w:eastAsia="仿宋" w:cs="Times New Roman"/>
          <w:sz w:val="32"/>
          <w:szCs w:val="32"/>
        </w:rPr>
      </w:pPr>
      <w:r>
        <w:rPr>
          <w:rFonts w:hint="eastAsia" w:ascii="仿宋" w:hAnsi="仿宋" w:eastAsia="仿宋" w:cs="仿宋"/>
          <w:sz w:val="32"/>
          <w:szCs w:val="32"/>
        </w:rPr>
        <w:t>（五）、组织会议、活动。按照领导要求，组织好以县委名义或县委、政府联合召开的各种会议、活动。</w:t>
      </w:r>
    </w:p>
    <w:p>
      <w:pPr>
        <w:ind w:firstLine="643" w:firstLineChars="200"/>
        <w:rPr>
          <w:rFonts w:ascii="仿宋" w:hAnsi="仿宋" w:eastAsia="仿宋" w:cs="Times New Roman"/>
          <w:b/>
          <w:bCs/>
          <w:sz w:val="32"/>
          <w:szCs w:val="32"/>
        </w:rPr>
      </w:pPr>
      <w:r>
        <w:rPr>
          <w:rFonts w:hint="eastAsia" w:ascii="仿宋" w:hAnsi="仿宋" w:eastAsia="仿宋" w:cs="仿宋"/>
          <w:b/>
          <w:bCs/>
          <w:sz w:val="32"/>
          <w:szCs w:val="32"/>
        </w:rPr>
        <w:t>机构设置：</w:t>
      </w:r>
    </w:p>
    <w:p>
      <w:pPr>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7"/>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仿宋" w:hAnsi="仿宋" w:eastAsia="仿宋" w:cs="Times New Roman"/>
                <w:b/>
                <w:bCs/>
                <w:sz w:val="32"/>
                <w:szCs w:val="32"/>
              </w:rPr>
            </w:pPr>
            <w:r>
              <w:rPr>
                <w:rFonts w:hint="eastAsia" w:ascii="仿宋" w:hAnsi="仿宋" w:eastAsia="仿宋" w:cs="仿宋"/>
                <w:b/>
                <w:bCs/>
                <w:sz w:val="32"/>
                <w:szCs w:val="32"/>
              </w:rPr>
              <w:t>单位名称</w:t>
            </w:r>
          </w:p>
        </w:tc>
        <w:tc>
          <w:tcPr>
            <w:tcW w:w="1134" w:type="dxa"/>
            <w:vMerge w:val="restart"/>
            <w:vAlign w:val="center"/>
          </w:tcPr>
          <w:p>
            <w:pPr>
              <w:spacing w:line="300" w:lineRule="exact"/>
              <w:jc w:val="center"/>
              <w:rPr>
                <w:rFonts w:ascii="仿宋" w:hAnsi="仿宋" w:eastAsia="仿宋" w:cs="Times New Roman"/>
                <w:b/>
                <w:bCs/>
                <w:sz w:val="32"/>
                <w:szCs w:val="32"/>
              </w:rPr>
            </w:pPr>
            <w:r>
              <w:rPr>
                <w:rFonts w:hint="eastAsia" w:ascii="仿宋" w:hAnsi="仿宋" w:eastAsia="仿宋" w:cs="仿宋"/>
                <w:b/>
                <w:bCs/>
                <w:sz w:val="32"/>
                <w:szCs w:val="32"/>
              </w:rPr>
              <w:t>单位性质</w:t>
            </w:r>
          </w:p>
        </w:tc>
        <w:tc>
          <w:tcPr>
            <w:tcW w:w="1276" w:type="dxa"/>
            <w:vMerge w:val="restart"/>
            <w:vAlign w:val="center"/>
          </w:tcPr>
          <w:p>
            <w:pPr>
              <w:spacing w:line="300" w:lineRule="exact"/>
              <w:jc w:val="center"/>
              <w:rPr>
                <w:rFonts w:ascii="仿宋" w:hAnsi="仿宋" w:eastAsia="仿宋" w:cs="Times New Roman"/>
                <w:b/>
                <w:bCs/>
                <w:sz w:val="32"/>
                <w:szCs w:val="32"/>
              </w:rPr>
            </w:pPr>
            <w:r>
              <w:rPr>
                <w:rFonts w:hint="eastAsia" w:ascii="仿宋" w:hAnsi="仿宋" w:eastAsia="仿宋" w:cs="仿宋"/>
                <w:b/>
                <w:bCs/>
                <w:sz w:val="32"/>
                <w:szCs w:val="32"/>
              </w:rPr>
              <w:t>单位规格</w:t>
            </w:r>
          </w:p>
        </w:tc>
        <w:tc>
          <w:tcPr>
            <w:tcW w:w="2902" w:type="dxa"/>
            <w:vMerge w:val="restart"/>
            <w:vAlign w:val="center"/>
          </w:tcPr>
          <w:p>
            <w:pPr>
              <w:spacing w:line="300" w:lineRule="exact"/>
              <w:jc w:val="center"/>
              <w:rPr>
                <w:rFonts w:ascii="仿宋" w:hAnsi="仿宋" w:eastAsia="仿宋" w:cs="Times New Roman"/>
                <w:b/>
                <w:bCs/>
                <w:sz w:val="32"/>
                <w:szCs w:val="32"/>
              </w:rPr>
            </w:pPr>
            <w:r>
              <w:rPr>
                <w:rFonts w:hint="eastAsia" w:ascii="仿宋" w:hAnsi="仿宋" w:eastAsia="仿宋" w:cs="仿宋"/>
                <w:b/>
                <w:bCs/>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仿宋" w:hAnsi="仿宋" w:eastAsia="仿宋" w:cs="Times New Roman"/>
                <w:sz w:val="32"/>
                <w:szCs w:val="32"/>
              </w:rPr>
            </w:pPr>
          </w:p>
        </w:tc>
        <w:tc>
          <w:tcPr>
            <w:tcW w:w="1134" w:type="dxa"/>
            <w:vMerge w:val="continue"/>
            <w:vAlign w:val="center"/>
          </w:tcPr>
          <w:p>
            <w:pPr>
              <w:spacing w:line="300" w:lineRule="exact"/>
              <w:jc w:val="left"/>
              <w:outlineLvl w:val="0"/>
              <w:rPr>
                <w:rFonts w:ascii="仿宋" w:hAnsi="仿宋" w:eastAsia="仿宋" w:cs="Times New Roman"/>
                <w:sz w:val="32"/>
                <w:szCs w:val="32"/>
              </w:rPr>
            </w:pPr>
          </w:p>
        </w:tc>
        <w:tc>
          <w:tcPr>
            <w:tcW w:w="1276" w:type="dxa"/>
            <w:vMerge w:val="continue"/>
            <w:vAlign w:val="center"/>
          </w:tcPr>
          <w:p>
            <w:pPr>
              <w:spacing w:line="300" w:lineRule="exact"/>
              <w:jc w:val="left"/>
              <w:outlineLvl w:val="0"/>
              <w:rPr>
                <w:rFonts w:ascii="仿宋" w:hAnsi="仿宋" w:eastAsia="仿宋" w:cs="Times New Roman"/>
                <w:sz w:val="32"/>
                <w:szCs w:val="32"/>
              </w:rPr>
            </w:pPr>
          </w:p>
        </w:tc>
        <w:tc>
          <w:tcPr>
            <w:tcW w:w="2902" w:type="dxa"/>
            <w:vMerge w:val="continue"/>
            <w:vAlign w:val="center"/>
          </w:tcPr>
          <w:p>
            <w:pPr>
              <w:spacing w:line="300" w:lineRule="exact"/>
              <w:jc w:val="left"/>
              <w:outlineLvl w:val="0"/>
              <w:rPr>
                <w:rFonts w:ascii="仿宋" w:hAnsi="仿宋" w:eastAsia="仿宋"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0" w:hRule="atLeast"/>
          <w:jc w:val="center"/>
        </w:trPr>
        <w:tc>
          <w:tcPr>
            <w:tcW w:w="4443" w:type="dxa"/>
            <w:vAlign w:val="center"/>
          </w:tcPr>
          <w:p>
            <w:pPr>
              <w:spacing w:line="300" w:lineRule="exact"/>
              <w:jc w:val="left"/>
              <w:rPr>
                <w:rFonts w:ascii="仿宋" w:hAnsi="仿宋" w:eastAsia="仿宋" w:cs="Times New Roman"/>
                <w:sz w:val="32"/>
                <w:szCs w:val="32"/>
              </w:rPr>
            </w:pPr>
            <w:r>
              <w:rPr>
                <w:rFonts w:hint="eastAsia" w:ascii="仿宋" w:hAnsi="仿宋" w:eastAsia="仿宋" w:cs="仿宋"/>
                <w:sz w:val="32"/>
                <w:szCs w:val="32"/>
              </w:rPr>
              <w:t>香河县委办公室</w:t>
            </w:r>
          </w:p>
        </w:tc>
        <w:tc>
          <w:tcPr>
            <w:tcW w:w="1134" w:type="dxa"/>
            <w:vAlign w:val="center"/>
          </w:tcPr>
          <w:p>
            <w:pPr>
              <w:spacing w:line="300" w:lineRule="exact"/>
              <w:jc w:val="left"/>
              <w:rPr>
                <w:rFonts w:ascii="仿宋" w:hAnsi="仿宋" w:eastAsia="仿宋" w:cs="Times New Roman"/>
                <w:sz w:val="32"/>
                <w:szCs w:val="32"/>
              </w:rPr>
            </w:pPr>
            <w:r>
              <w:rPr>
                <w:rFonts w:hint="eastAsia" w:ascii="仿宋" w:hAnsi="仿宋" w:eastAsia="仿宋" w:cs="仿宋"/>
                <w:sz w:val="32"/>
                <w:szCs w:val="32"/>
              </w:rPr>
              <w:t>行政</w:t>
            </w:r>
          </w:p>
        </w:tc>
        <w:tc>
          <w:tcPr>
            <w:tcW w:w="1276" w:type="dxa"/>
            <w:vAlign w:val="center"/>
          </w:tcPr>
          <w:p>
            <w:pPr>
              <w:spacing w:line="300" w:lineRule="exact"/>
              <w:jc w:val="left"/>
              <w:rPr>
                <w:rFonts w:ascii="仿宋" w:hAnsi="仿宋" w:eastAsia="仿宋" w:cs="Times New Roman"/>
                <w:sz w:val="32"/>
                <w:szCs w:val="32"/>
              </w:rPr>
            </w:pPr>
            <w:r>
              <w:rPr>
                <w:rFonts w:hint="eastAsia" w:ascii="仿宋" w:hAnsi="仿宋" w:eastAsia="仿宋" w:cs="仿宋"/>
                <w:sz w:val="32"/>
                <w:szCs w:val="32"/>
              </w:rPr>
              <w:t>副处级</w:t>
            </w:r>
          </w:p>
        </w:tc>
        <w:tc>
          <w:tcPr>
            <w:tcW w:w="2902" w:type="dxa"/>
            <w:vAlign w:val="center"/>
          </w:tcPr>
          <w:p>
            <w:pPr>
              <w:spacing w:line="300" w:lineRule="exact"/>
              <w:jc w:val="left"/>
              <w:rPr>
                <w:rFonts w:ascii="仿宋" w:hAnsi="仿宋" w:eastAsia="仿宋" w:cs="Times New Roman"/>
                <w:sz w:val="32"/>
                <w:szCs w:val="32"/>
              </w:rPr>
            </w:pPr>
            <w:r>
              <w:rPr>
                <w:rFonts w:hint="eastAsia" w:ascii="仿宋" w:hAnsi="仿宋" w:eastAsia="仿宋" w:cs="仿宋"/>
                <w:sz w:val="32"/>
                <w:szCs w:val="32"/>
              </w:rPr>
              <w:t>财政拨款（行政）</w:t>
            </w:r>
          </w:p>
        </w:tc>
      </w:tr>
    </w:tbl>
    <w:p>
      <w:pPr>
        <w:rPr>
          <w:rFonts w:ascii="黑体" w:hAnsi="黑体" w:eastAsia="黑体" w:cs="Times New Roman"/>
          <w:sz w:val="32"/>
          <w:szCs w:val="32"/>
        </w:rPr>
      </w:pPr>
    </w:p>
    <w:p>
      <w:pPr>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ind w:firstLine="640"/>
        <w:rPr>
          <w:rFonts w:hint="eastAsia" w:ascii="仿宋" w:hAnsi="仿宋" w:eastAsia="仿宋" w:cs="Times New Roman"/>
          <w:sz w:val="32"/>
          <w:szCs w:val="32"/>
        </w:rPr>
      </w:pPr>
      <w:r>
        <w:rPr>
          <w:rFonts w:hint="eastAsia" w:ascii="仿宋" w:hAnsi="仿宋" w:eastAsia="仿宋" w:cs="仿宋"/>
          <w:sz w:val="32"/>
          <w:szCs w:val="32"/>
        </w:rPr>
        <w:t>按照预算管理有关规定，目前我部门预算的编制实行综合预算制度，即全部收入和支出都反映在预算中。</w:t>
      </w:r>
      <w:r>
        <w:rPr>
          <w:rFonts w:hint="eastAsia" w:ascii="仿宋" w:hAnsi="仿宋" w:eastAsia="仿宋" w:cs="Times New Roman"/>
          <w:sz w:val="32"/>
          <w:szCs w:val="32"/>
          <w:highlight w:val="none"/>
        </w:rPr>
        <w:t>只包括本单位预算，不包含下属单位预算在汇总预算中。</w:t>
      </w:r>
    </w:p>
    <w:p>
      <w:pPr>
        <w:ind w:firstLine="640" w:firstLineChars="200"/>
        <w:rPr>
          <w:rFonts w:ascii="仿宋" w:hAnsi="仿宋" w:eastAsia="仿宋" w:cs="Times New Roman"/>
          <w:sz w:val="32"/>
          <w:szCs w:val="32"/>
        </w:rPr>
      </w:pPr>
    </w:p>
    <w:p>
      <w:pPr>
        <w:ind w:firstLine="64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ind w:firstLine="640"/>
        <w:rPr>
          <w:rFonts w:ascii="仿宋" w:hAnsi="仿宋" w:eastAsia="仿宋" w:cs="Times New Roman"/>
          <w:sz w:val="32"/>
          <w:szCs w:val="32"/>
        </w:rPr>
      </w:pPr>
      <w:r>
        <w:rPr>
          <w:rFonts w:hint="eastAsia" w:ascii="仿宋" w:hAnsi="仿宋" w:eastAsia="仿宋" w:cs="仿宋"/>
          <w:sz w:val="32"/>
          <w:szCs w:val="32"/>
        </w:rPr>
        <w:t>反映本部门当年全部收入。</w:t>
      </w:r>
      <w:r>
        <w:rPr>
          <w:rFonts w:ascii="仿宋" w:hAnsi="仿宋" w:eastAsia="仿宋" w:cs="仿宋"/>
          <w:sz w:val="32"/>
          <w:szCs w:val="32"/>
        </w:rPr>
        <w:t>2017</w:t>
      </w:r>
      <w:r>
        <w:rPr>
          <w:rFonts w:hint="eastAsia" w:ascii="仿宋" w:hAnsi="仿宋" w:eastAsia="仿宋" w:cs="仿宋"/>
          <w:sz w:val="32"/>
          <w:szCs w:val="32"/>
        </w:rPr>
        <w:t>年预算收入</w:t>
      </w:r>
      <w:r>
        <w:rPr>
          <w:rFonts w:ascii="仿宋" w:hAnsi="仿宋" w:eastAsia="仿宋" w:cs="仿宋"/>
          <w:sz w:val="32"/>
          <w:szCs w:val="32"/>
        </w:rPr>
        <w:t>1260.84</w:t>
      </w:r>
      <w:r>
        <w:rPr>
          <w:rFonts w:hint="eastAsia" w:ascii="仿宋" w:hAnsi="仿宋" w:eastAsia="仿宋" w:cs="仿宋"/>
          <w:sz w:val="32"/>
          <w:szCs w:val="32"/>
        </w:rPr>
        <w:t>万元，其中：一般公共预算收入</w:t>
      </w:r>
      <w:r>
        <w:rPr>
          <w:rFonts w:ascii="仿宋" w:hAnsi="仿宋" w:eastAsia="仿宋" w:cs="仿宋"/>
          <w:sz w:val="32"/>
          <w:szCs w:val="32"/>
        </w:rPr>
        <w:t>1260.84</w:t>
      </w:r>
      <w:r>
        <w:rPr>
          <w:rFonts w:hint="eastAsia" w:ascii="仿宋" w:hAnsi="仿宋" w:eastAsia="仿宋" w:cs="仿宋"/>
          <w:sz w:val="32"/>
          <w:szCs w:val="32"/>
        </w:rPr>
        <w:t>万元。</w:t>
      </w:r>
      <w:r>
        <w:rPr>
          <w:rFonts w:hint="eastAsia" w:ascii="仿宋" w:hAnsi="仿宋" w:eastAsia="仿宋"/>
          <w:sz w:val="32"/>
          <w:szCs w:val="32"/>
        </w:rPr>
        <w:t>财政专户核拨资金</w:t>
      </w:r>
      <w:r>
        <w:rPr>
          <w:rFonts w:hint="eastAsia" w:ascii="仿宋" w:hAnsi="仿宋" w:eastAsia="仿宋"/>
          <w:sz w:val="32"/>
          <w:szCs w:val="32"/>
          <w:lang w:val="en-US" w:eastAsia="zh-CN"/>
        </w:rPr>
        <w:t>0</w:t>
      </w:r>
      <w:r>
        <w:rPr>
          <w:rFonts w:hint="eastAsia" w:ascii="仿宋" w:hAnsi="仿宋" w:eastAsia="仿宋"/>
          <w:sz w:val="32"/>
          <w:szCs w:val="32"/>
        </w:rPr>
        <w:t>万元，政府性基金收入</w:t>
      </w:r>
      <w:r>
        <w:rPr>
          <w:rFonts w:hint="eastAsia" w:ascii="仿宋" w:hAnsi="仿宋" w:eastAsia="仿宋"/>
          <w:sz w:val="32"/>
          <w:szCs w:val="32"/>
          <w:lang w:val="en-US" w:eastAsia="zh-CN"/>
        </w:rPr>
        <w:t>0</w:t>
      </w:r>
      <w:r>
        <w:rPr>
          <w:rFonts w:hint="eastAsia" w:ascii="仿宋" w:hAnsi="仿宋" w:eastAsia="仿宋"/>
          <w:sz w:val="32"/>
          <w:szCs w:val="32"/>
        </w:rPr>
        <w:t>万元，国有资本经营预算收入</w:t>
      </w:r>
      <w:r>
        <w:rPr>
          <w:rFonts w:hint="eastAsia" w:ascii="仿宋" w:hAnsi="仿宋" w:eastAsia="仿宋" w:cs="Times New Roman"/>
          <w:sz w:val="32"/>
          <w:szCs w:val="32"/>
          <w:lang w:val="en-US" w:eastAsia="zh-CN"/>
        </w:rPr>
        <w:t>0</w:t>
      </w:r>
      <w:r>
        <w:rPr>
          <w:rFonts w:hint="eastAsia" w:ascii="仿宋" w:hAnsi="仿宋" w:eastAsia="仿宋"/>
          <w:sz w:val="32"/>
          <w:szCs w:val="32"/>
        </w:rPr>
        <w:t>万元，事业收入</w:t>
      </w:r>
      <w:r>
        <w:rPr>
          <w:rFonts w:hint="eastAsia" w:ascii="仿宋" w:hAnsi="仿宋" w:eastAsia="仿宋" w:cs="Times New Roman"/>
          <w:sz w:val="32"/>
          <w:szCs w:val="32"/>
          <w:lang w:val="en-US" w:eastAsia="zh-CN"/>
        </w:rPr>
        <w:t>0</w:t>
      </w:r>
      <w:r>
        <w:rPr>
          <w:rFonts w:hint="eastAsia" w:ascii="仿宋" w:hAnsi="仿宋" w:eastAsia="仿宋"/>
          <w:sz w:val="32"/>
          <w:szCs w:val="32"/>
        </w:rPr>
        <w:t>万元，其他收入</w:t>
      </w:r>
      <w:r>
        <w:rPr>
          <w:rFonts w:hint="eastAsia" w:ascii="仿宋" w:hAnsi="仿宋" w:eastAsia="仿宋" w:cs="Times New Roman"/>
          <w:sz w:val="32"/>
          <w:szCs w:val="32"/>
          <w:lang w:val="en-US" w:eastAsia="zh-CN"/>
        </w:rPr>
        <w:t>0</w:t>
      </w:r>
      <w:r>
        <w:rPr>
          <w:rFonts w:hint="eastAsia" w:ascii="仿宋" w:hAnsi="仿宋" w:eastAsia="仿宋"/>
          <w:sz w:val="32"/>
          <w:szCs w:val="32"/>
        </w:rPr>
        <w:t>万元</w:t>
      </w:r>
      <w:r>
        <w:rPr>
          <w:rFonts w:ascii="仿宋" w:hAnsi="仿宋" w:eastAsia="仿宋" w:cs="Times New Roman"/>
          <w:sz w:val="32"/>
          <w:szCs w:val="32"/>
        </w:rPr>
        <w:t>。</w:t>
      </w:r>
    </w:p>
    <w:p>
      <w:pPr>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ind w:firstLine="640"/>
        <w:rPr>
          <w:rFonts w:ascii="仿宋" w:hAnsi="仿宋" w:eastAsia="仿宋" w:cs="Times New Roman"/>
          <w:sz w:val="32"/>
          <w:szCs w:val="32"/>
        </w:rPr>
      </w:pPr>
      <w:r>
        <w:rPr>
          <w:rFonts w:hint="eastAsia" w:ascii="仿宋" w:hAnsi="仿宋" w:eastAsia="仿宋" w:cs="仿宋"/>
          <w:sz w:val="32"/>
          <w:szCs w:val="32"/>
        </w:rPr>
        <w:t>收支预算总表支出栏、基本支出表、项目支出表按经济分类和支出功能分类科目编制，反映香河县委办公室年度部门预算中支出预算的总体情况。</w:t>
      </w:r>
      <w:r>
        <w:rPr>
          <w:rFonts w:ascii="仿宋" w:hAnsi="仿宋" w:eastAsia="仿宋" w:cs="Times New Roman"/>
          <w:sz w:val="32"/>
          <w:szCs w:val="32"/>
        </w:rPr>
        <w:t>2017年支出预算</w:t>
      </w:r>
      <w:r>
        <w:rPr>
          <w:rFonts w:hint="eastAsia" w:ascii="仿宋" w:hAnsi="仿宋" w:eastAsia="仿宋" w:cs="Times New Roman"/>
          <w:sz w:val="32"/>
          <w:szCs w:val="32"/>
          <w:lang w:val="en-US" w:eastAsia="zh-CN"/>
        </w:rPr>
        <w:t>1260.84</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798.32</w:t>
      </w:r>
      <w:r>
        <w:rPr>
          <w:rFonts w:ascii="仿宋" w:hAnsi="仿宋" w:eastAsia="仿宋" w:cs="Times New Roman"/>
          <w:sz w:val="32"/>
          <w:szCs w:val="32"/>
        </w:rPr>
        <w:t>万元</w:t>
      </w:r>
      <w:r>
        <w:rPr>
          <w:rFonts w:hint="eastAsia" w:ascii="仿宋" w:hAnsi="仿宋" w:eastAsia="仿宋"/>
          <w:sz w:val="32"/>
          <w:szCs w:val="32"/>
        </w:rPr>
        <w:t>包括人员经费</w:t>
      </w:r>
      <w:r>
        <w:rPr>
          <w:rFonts w:hint="eastAsia" w:ascii="仿宋" w:hAnsi="仿宋" w:eastAsia="仿宋" w:cs="Times New Roman"/>
          <w:sz w:val="32"/>
          <w:szCs w:val="32"/>
          <w:lang w:val="en-US" w:eastAsia="zh-CN"/>
        </w:rPr>
        <w:t>562.62</w:t>
      </w:r>
      <w:r>
        <w:rPr>
          <w:rFonts w:hint="eastAsia" w:ascii="仿宋" w:hAnsi="仿宋" w:eastAsia="仿宋"/>
          <w:sz w:val="32"/>
          <w:szCs w:val="32"/>
        </w:rPr>
        <w:t>万元，日常公用经费</w:t>
      </w:r>
      <w:r>
        <w:rPr>
          <w:rFonts w:hint="eastAsia" w:ascii="仿宋" w:hAnsi="仿宋" w:eastAsia="仿宋" w:cs="Times New Roman"/>
          <w:sz w:val="32"/>
          <w:szCs w:val="32"/>
          <w:lang w:val="en-US" w:eastAsia="zh-CN"/>
        </w:rPr>
        <w:t>235.7</w:t>
      </w:r>
      <w:r>
        <w:rPr>
          <w:rFonts w:hint="eastAsia" w:ascii="仿宋" w:hAnsi="仿宋" w:eastAsia="仿宋"/>
          <w:sz w:val="32"/>
          <w:szCs w:val="32"/>
        </w:rPr>
        <w:t>万元</w:t>
      </w:r>
      <w:r>
        <w:rPr>
          <w:rFonts w:ascii="仿宋" w:hAnsi="仿宋" w:eastAsia="仿宋" w:cs="Times New Roman"/>
          <w:sz w:val="32"/>
          <w:szCs w:val="32"/>
        </w:rPr>
        <w:t>；项目支出</w:t>
      </w:r>
      <w:r>
        <w:rPr>
          <w:rFonts w:hint="eastAsia" w:ascii="仿宋" w:hAnsi="仿宋" w:eastAsia="仿宋" w:cs="Times New Roman"/>
          <w:sz w:val="32"/>
          <w:szCs w:val="32"/>
          <w:lang w:val="en-US" w:eastAsia="zh-CN"/>
        </w:rPr>
        <w:t>462.52</w:t>
      </w:r>
      <w:r>
        <w:rPr>
          <w:rFonts w:ascii="仿宋" w:hAnsi="仿宋" w:eastAsia="仿宋" w:cs="Times New Roman"/>
          <w:sz w:val="32"/>
          <w:szCs w:val="32"/>
        </w:rPr>
        <w:t>万元，</w:t>
      </w:r>
      <w:r>
        <w:rPr>
          <w:rFonts w:hint="eastAsia" w:ascii="仿宋" w:hAnsi="仿宋" w:eastAsia="仿宋" w:cs="Times New Roman"/>
          <w:sz w:val="32"/>
          <w:szCs w:val="32"/>
        </w:rPr>
        <w:t>为</w:t>
      </w:r>
      <w:r>
        <w:rPr>
          <w:rFonts w:ascii="仿宋" w:hAnsi="仿宋" w:eastAsia="仿宋" w:cs="Times New Roman"/>
          <w:sz w:val="32"/>
          <w:szCs w:val="32"/>
        </w:rPr>
        <w:t>本级支出</w:t>
      </w:r>
      <w:r>
        <w:rPr>
          <w:rFonts w:hint="eastAsia" w:ascii="仿宋" w:hAnsi="仿宋" w:eastAsia="仿宋" w:cs="Times New Roman"/>
          <w:sz w:val="32"/>
          <w:szCs w:val="32"/>
          <w:lang w:val="en-US" w:eastAsia="zh-CN"/>
        </w:rPr>
        <w:t>462.52</w:t>
      </w:r>
      <w:r>
        <w:rPr>
          <w:rFonts w:hint="eastAsia" w:ascii="仿宋" w:hAnsi="仿宋" w:eastAsia="仿宋" w:cs="Times New Roman"/>
          <w:sz w:val="32"/>
          <w:szCs w:val="32"/>
        </w:rPr>
        <w:t>万元，</w:t>
      </w:r>
      <w:r>
        <w:rPr>
          <w:rFonts w:ascii="仿宋" w:hAnsi="仿宋" w:eastAsia="仿宋" w:cs="Times New Roman"/>
          <w:sz w:val="32"/>
          <w:szCs w:val="32"/>
        </w:rPr>
        <w:t>本级支出和对下补助支出</w:t>
      </w:r>
      <w:r>
        <w:rPr>
          <w:rFonts w:hint="eastAsia" w:ascii="仿宋" w:hAnsi="仿宋" w:eastAsia="仿宋" w:cs="Times New Roman"/>
          <w:sz w:val="32"/>
          <w:szCs w:val="32"/>
          <w:lang w:val="en-US" w:eastAsia="zh-CN"/>
        </w:rPr>
        <w:t>0</w:t>
      </w:r>
      <w:r>
        <w:rPr>
          <w:rFonts w:hint="eastAsia" w:ascii="仿宋" w:hAnsi="仿宋" w:eastAsia="仿宋"/>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上缴上级支出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万元，其他支</w:t>
      </w:r>
      <w:r>
        <w:rPr>
          <w:rFonts w:hint="eastAsia" w:ascii="仿宋" w:hAnsi="仿宋" w:eastAsia="仿宋" w:cs="Times New Roman"/>
          <w:sz w:val="32"/>
          <w:szCs w:val="32"/>
          <w:lang w:val="en-US" w:eastAsia="zh-CN"/>
        </w:rPr>
        <w:t>出0万元</w:t>
      </w:r>
      <w:r>
        <w:rPr>
          <w:rFonts w:hint="eastAsia" w:ascii="仿宋" w:hAnsi="仿宋" w:eastAsia="仿宋" w:cs="仿宋"/>
          <w:sz w:val="32"/>
          <w:szCs w:val="32"/>
        </w:rPr>
        <w:t>。</w:t>
      </w:r>
    </w:p>
    <w:p>
      <w:pPr>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、比上年增减情况</w:t>
      </w:r>
    </w:p>
    <w:p>
      <w:pPr>
        <w:ind w:firstLine="640"/>
        <w:rPr>
          <w:rFonts w:ascii="仿宋" w:hAnsi="仿宋" w:eastAsia="仿宋" w:cs="Times New Roman"/>
          <w:sz w:val="32"/>
          <w:szCs w:val="32"/>
        </w:rPr>
      </w:pPr>
      <w:r>
        <w:rPr>
          <w:rFonts w:ascii="仿宋" w:hAnsi="仿宋" w:eastAsia="仿宋" w:cs="仿宋"/>
          <w:sz w:val="32"/>
          <w:szCs w:val="32"/>
        </w:rPr>
        <w:t>2017</w:t>
      </w:r>
      <w:r>
        <w:rPr>
          <w:rFonts w:hint="eastAsia" w:ascii="仿宋" w:hAnsi="仿宋" w:eastAsia="仿宋" w:cs="仿宋"/>
          <w:sz w:val="32"/>
          <w:szCs w:val="32"/>
        </w:rPr>
        <w:t>年预算收支安排</w:t>
      </w:r>
      <w:r>
        <w:rPr>
          <w:rFonts w:ascii="仿宋" w:hAnsi="仿宋" w:eastAsia="仿宋" w:cs="仿宋"/>
          <w:sz w:val="32"/>
          <w:szCs w:val="32"/>
        </w:rPr>
        <w:t>1260.84</w:t>
      </w:r>
      <w:r>
        <w:rPr>
          <w:rFonts w:hint="eastAsia" w:ascii="仿宋" w:hAnsi="仿宋" w:eastAsia="仿宋" w:cs="仿宋"/>
          <w:sz w:val="32"/>
          <w:szCs w:val="32"/>
        </w:rPr>
        <w:t>万元，较</w:t>
      </w:r>
      <w:r>
        <w:rPr>
          <w:rFonts w:ascii="仿宋" w:hAnsi="仿宋" w:eastAsia="仿宋" w:cs="仿宋"/>
          <w:sz w:val="32"/>
          <w:szCs w:val="32"/>
        </w:rPr>
        <w:t>2016</w:t>
      </w:r>
      <w:r>
        <w:rPr>
          <w:rFonts w:hint="eastAsia" w:ascii="仿宋" w:hAnsi="仿宋" w:eastAsia="仿宋" w:cs="仿宋"/>
          <w:sz w:val="32"/>
          <w:szCs w:val="32"/>
        </w:rPr>
        <w:t>年预算增加</w:t>
      </w:r>
      <w:r>
        <w:rPr>
          <w:rFonts w:ascii="仿宋" w:hAnsi="仿宋" w:eastAsia="仿宋" w:cs="仿宋"/>
          <w:sz w:val="32"/>
          <w:szCs w:val="32"/>
        </w:rPr>
        <w:t>151.36</w:t>
      </w:r>
      <w:r>
        <w:rPr>
          <w:rFonts w:hint="eastAsia" w:ascii="仿宋" w:hAnsi="仿宋" w:eastAsia="仿宋" w:cs="仿宋"/>
          <w:sz w:val="32"/>
          <w:szCs w:val="32"/>
        </w:rPr>
        <w:t>元，其中：基本支出增加</w:t>
      </w:r>
      <w:r>
        <w:rPr>
          <w:rFonts w:ascii="仿宋" w:hAnsi="仿宋" w:eastAsia="仿宋" w:cs="仿宋"/>
          <w:sz w:val="32"/>
          <w:szCs w:val="32"/>
        </w:rPr>
        <w:t>151.36</w:t>
      </w:r>
      <w:r>
        <w:rPr>
          <w:rFonts w:hint="eastAsia" w:ascii="仿宋" w:hAnsi="仿宋" w:eastAsia="仿宋" w:cs="仿宋"/>
          <w:sz w:val="32"/>
          <w:szCs w:val="32"/>
        </w:rPr>
        <w:t>万元，主要为增加人员经费支出。</w:t>
      </w:r>
    </w:p>
    <w:p>
      <w:pPr>
        <w:ind w:firstLine="640"/>
        <w:rPr>
          <w:rFonts w:ascii="黑体" w:hAnsi="黑体" w:eastAsia="黑体" w:cs="Times New Roman"/>
          <w:sz w:val="32"/>
          <w:szCs w:val="32"/>
        </w:rPr>
      </w:pPr>
      <w:r>
        <w:rPr>
          <w:rFonts w:hint="eastAsia" w:ascii="黑体" w:hAnsi="黑体" w:eastAsia="黑体" w:cs="黑体"/>
          <w:sz w:val="32"/>
          <w:szCs w:val="32"/>
        </w:rPr>
        <w:t>三、机关运行经费安排情况</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仿宋"/>
          <w:sz w:val="32"/>
          <w:szCs w:val="32"/>
        </w:rPr>
        <w:t>机关运行经费共计安排</w:t>
      </w:r>
      <w:r>
        <w:rPr>
          <w:rFonts w:ascii="仿宋" w:hAnsi="仿宋" w:eastAsia="仿宋" w:cs="仿宋"/>
          <w:sz w:val="32"/>
          <w:szCs w:val="32"/>
        </w:rPr>
        <w:t>235.68</w:t>
      </w:r>
      <w:r>
        <w:rPr>
          <w:rFonts w:hint="eastAsia" w:ascii="仿宋" w:hAnsi="仿宋" w:eastAsia="仿宋" w:cs="仿宋"/>
          <w:sz w:val="32"/>
          <w:szCs w:val="32"/>
        </w:rPr>
        <w:t>万元，主要用于县委办公楼的日常维修、办公用房水电费、办公用房取暖费、办公用房物业管理费等日常运行支出。</w:t>
      </w:r>
    </w:p>
    <w:p>
      <w:pPr>
        <w:ind w:firstLine="640"/>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shd w:val="clear"/>
        <w:autoSpaceDE w:val="0"/>
        <w:autoSpaceDN w:val="0"/>
        <w:adjustRightInd w:val="0"/>
        <w:ind w:left="198" w:firstLine="640" w:firstLineChars="200"/>
        <w:jc w:val="left"/>
        <w:rPr>
          <w:rFonts w:ascii="仿宋" w:hAnsi="仿宋" w:eastAsia="仿宋" w:cs="仿宋"/>
          <w:sz w:val="32"/>
          <w:szCs w:val="32"/>
        </w:rPr>
      </w:pPr>
      <w:r>
        <w:rPr>
          <w:rFonts w:ascii="仿宋" w:hAnsi="仿宋" w:eastAsia="仿宋" w:cs="Times New Roman"/>
          <w:sz w:val="32"/>
          <w:szCs w:val="32"/>
        </w:rPr>
        <w:t>2017年，</w:t>
      </w:r>
      <w:r>
        <w:rPr>
          <w:rFonts w:hint="eastAsia" w:ascii="仿宋" w:hAnsi="仿宋" w:eastAsia="仿宋" w:cs="Times New Roman"/>
          <w:sz w:val="32"/>
          <w:szCs w:val="32"/>
        </w:rPr>
        <w:t>本部门</w:t>
      </w:r>
      <w:r>
        <w:rPr>
          <w:rFonts w:ascii="仿宋" w:hAnsi="仿宋" w:eastAsia="仿宋" w:cs="Times New Roman"/>
          <w:sz w:val="32"/>
          <w:szCs w:val="32"/>
        </w:rPr>
        <w:t xml:space="preserve"> “三公”经费预算安排</w:t>
      </w:r>
      <w:r>
        <w:rPr>
          <w:rFonts w:hint="eastAsia" w:ascii="仿宋" w:hAnsi="仿宋" w:eastAsia="仿宋" w:cs="Times New Roman"/>
          <w:sz w:val="32"/>
          <w:szCs w:val="32"/>
          <w:lang w:val="en-US" w:eastAsia="zh-CN"/>
        </w:rPr>
        <w:t>52.25</w:t>
      </w:r>
      <w:r>
        <w:rPr>
          <w:rFonts w:ascii="仿宋" w:hAnsi="仿宋" w:eastAsia="仿宋" w:cs="Times New Roman"/>
          <w:sz w:val="32"/>
          <w:szCs w:val="32"/>
        </w:rPr>
        <w:t>万元，其中因公出国（境）费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lang w:val="en-US" w:eastAsia="zh-CN"/>
        </w:rPr>
        <w:t>33.25</w:t>
      </w:r>
      <w:r>
        <w:rPr>
          <w:rFonts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万元，公务用车运行费</w:t>
      </w:r>
      <w:r>
        <w:rPr>
          <w:rFonts w:hint="eastAsia" w:ascii="仿宋" w:hAnsi="仿宋" w:eastAsia="仿宋" w:cs="Times New Roman"/>
          <w:sz w:val="32"/>
          <w:szCs w:val="32"/>
          <w:lang w:val="en-US" w:eastAsia="zh-CN"/>
        </w:rPr>
        <w:t>33.25</w:t>
      </w:r>
      <w:r>
        <w:rPr>
          <w:rFonts w:ascii="仿宋" w:hAnsi="仿宋" w:eastAsia="仿宋" w:cs="Times New Roman"/>
          <w:sz w:val="32"/>
          <w:szCs w:val="32"/>
        </w:rPr>
        <w:t>万元)；公务接待费</w:t>
      </w:r>
      <w:r>
        <w:rPr>
          <w:rFonts w:hint="eastAsia" w:ascii="仿宋" w:hAnsi="仿宋" w:eastAsia="仿宋" w:cs="Times New Roman"/>
          <w:sz w:val="32"/>
          <w:szCs w:val="32"/>
          <w:lang w:val="en-US" w:eastAsia="zh-CN"/>
        </w:rPr>
        <w:t>19</w:t>
      </w:r>
      <w:r>
        <w:rPr>
          <w:rFonts w:ascii="仿宋" w:hAnsi="仿宋" w:eastAsia="仿宋" w:cs="Times New Roman"/>
          <w:sz w:val="32"/>
          <w:szCs w:val="32"/>
        </w:rPr>
        <w:t>万元。</w:t>
      </w:r>
      <w:r>
        <w:rPr>
          <w:rFonts w:hint="eastAsia" w:ascii="仿宋" w:hAnsi="仿宋" w:eastAsia="仿宋" w:cs="Times New Roman"/>
          <w:sz w:val="32"/>
          <w:szCs w:val="32"/>
          <w:lang w:val="en-US" w:eastAsia="zh-CN"/>
        </w:rPr>
        <w:t>比2016年减16.75</w:t>
      </w:r>
      <w:r>
        <w:rPr>
          <w:rFonts w:hint="eastAsia" w:ascii="仿宋" w:hAnsi="仿宋" w:eastAsia="仿宋" w:cs="仿宋"/>
          <w:sz w:val="32"/>
          <w:szCs w:val="32"/>
          <w:lang w:val="en-US" w:eastAsia="zh-CN"/>
        </w:rPr>
        <w:t>万元，主要原因是：由于公务用车改革，相应减少公务用车运行费或由于厉行节约，相应减少费用。</w:t>
      </w:r>
    </w:p>
    <w:p>
      <w:pPr>
        <w:ind w:firstLine="640"/>
        <w:rPr>
          <w:rFonts w:ascii="黑体" w:hAnsi="黑体" w:eastAsia="黑体" w:cs="Times New Roman"/>
          <w:sz w:val="32"/>
          <w:szCs w:val="32"/>
        </w:rPr>
      </w:pPr>
      <w:r>
        <w:rPr>
          <w:rFonts w:hint="eastAsia" w:ascii="黑体" w:hAnsi="黑体" w:eastAsia="黑体" w:cs="黑体"/>
          <w:sz w:val="32"/>
          <w:szCs w:val="32"/>
        </w:rPr>
        <w:t>五、绩效预算信息</w:t>
      </w:r>
    </w:p>
    <w:p>
      <w:pPr>
        <w:ind w:firstLine="643" w:firstLineChars="200"/>
        <w:jc w:val="left"/>
        <w:rPr>
          <w:rFonts w:ascii="仿宋" w:hAnsi="仿宋" w:eastAsia="仿宋" w:cs="Times New Roman"/>
          <w:sz w:val="32"/>
          <w:szCs w:val="32"/>
        </w:rPr>
      </w:pPr>
      <w:bookmarkStart w:id="0" w:name="_Toc471398463"/>
      <w:r>
        <w:rPr>
          <w:rFonts w:hint="eastAsia" w:ascii="仿宋" w:hAnsi="仿宋" w:eastAsia="仿宋" w:cs="仿宋"/>
          <w:b/>
          <w:bCs/>
          <w:sz w:val="32"/>
          <w:szCs w:val="32"/>
        </w:rPr>
        <w:t>总体绩效目标：</w:t>
      </w:r>
      <w:r>
        <w:rPr>
          <w:rFonts w:hint="eastAsia" w:ascii="仿宋" w:hAnsi="仿宋" w:eastAsia="仿宋" w:cs="仿宋"/>
          <w:sz w:val="32"/>
          <w:szCs w:val="32"/>
        </w:rPr>
        <w:t>保障县委大型会议、重大活动的正常、顺利举办；保障机关公文正常运转，承担县委、县委领导交办的文件、讲话稿的起草或修改工作。办理公文的上传下达工作。效率高，无差错，领导满意；信息真实完整，领导满意，批示率高；全县“公务内网”的建设和管理，计算机信息网络建设，组织协调各类信息资源的上网和扩充，保障网络和信息安全，数据资源丰富、数据正版、权威、可靠，用户满意度高。故障及时修复，线路畅通</w:t>
      </w:r>
      <w:r>
        <w:rPr>
          <w:rFonts w:ascii="仿宋" w:hAnsi="仿宋" w:eastAsia="仿宋" w:cs="仿宋"/>
          <w:sz w:val="32"/>
          <w:szCs w:val="32"/>
        </w:rPr>
        <w:t>,</w:t>
      </w:r>
      <w:r>
        <w:rPr>
          <w:rFonts w:hint="eastAsia" w:ascii="仿宋" w:hAnsi="仿宋" w:eastAsia="仿宋" w:cs="仿宋"/>
          <w:sz w:val="32"/>
          <w:szCs w:val="32"/>
        </w:rPr>
        <w:t>系统运行稳定；保障机关正常运转，做好后勤保障，安全保卫，领导满意，楼内各部门对日常维修工作满意度高；党史征集、编写研究工作，指导全县党史工作，信息真实完整。</w:t>
      </w:r>
    </w:p>
    <w:p>
      <w:pPr>
        <w:jc w:val="left"/>
        <w:outlineLvl w:val="0"/>
        <w:rPr>
          <w:rFonts w:ascii="宋体" w:cs="Times New Roman"/>
          <w:b/>
          <w:bCs/>
          <w:sz w:val="32"/>
          <w:szCs w:val="32"/>
        </w:rPr>
      </w:pPr>
      <w:r>
        <w:rPr>
          <w:rFonts w:hint="eastAsia" w:ascii="宋体" w:hAnsi="宋体" w:cs="宋体"/>
          <w:b/>
          <w:bCs/>
          <w:sz w:val="32"/>
          <w:szCs w:val="32"/>
        </w:rPr>
        <w:t>部门职责及工作活动绩效目标指标：</w:t>
      </w:r>
    </w:p>
    <w:p>
      <w:pPr>
        <w:jc w:val="center"/>
        <w:outlineLvl w:val="0"/>
        <w:rPr>
          <w:rFonts w:ascii="方正小标宋_GBK" w:eastAsia="方正小标宋_GBK" w:cs="Times New Roman"/>
          <w:sz w:val="32"/>
          <w:szCs w:val="32"/>
        </w:rPr>
      </w:pPr>
      <w:bookmarkStart w:id="1" w:name="_Toc448847186"/>
      <w:r>
        <w:rPr>
          <w:rFonts w:hint="eastAsia" w:ascii="方正小标宋_GBK" w:eastAsia="方正小标宋_GBK" w:cs="方正小标宋_GBK"/>
          <w:sz w:val="32"/>
          <w:szCs w:val="32"/>
        </w:rPr>
        <w:t>部门职责</w:t>
      </w:r>
      <w:r>
        <w:rPr>
          <w:rFonts w:ascii="方正小标宋_GBK" w:eastAsia="方正小标宋_GBK" w:cs="方正小标宋_GBK"/>
          <w:sz w:val="32"/>
          <w:szCs w:val="32"/>
        </w:rPr>
        <w:t>-</w:t>
      </w:r>
      <w:r>
        <w:rPr>
          <w:rFonts w:hint="eastAsia" w:ascii="方正小标宋_GBK" w:eastAsia="方正小标宋_GBK" w:cs="方正小标宋_GBK"/>
          <w:sz w:val="32"/>
          <w:szCs w:val="32"/>
        </w:rPr>
        <w:t>工作活动绩效目标</w:t>
      </w:r>
      <w:bookmarkEnd w:id="1"/>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3934" w:type="dxa"/>
            <w:gridSpan w:val="9"/>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szCs w:val="24"/>
              </w:rPr>
            </w:pPr>
            <w:r>
              <w:rPr>
                <w:rFonts w:ascii="方正小标宋_GBK" w:eastAsia="方正小标宋_GBK" w:cs="方正小标宋_GBK"/>
                <w:sz w:val="24"/>
                <w:szCs w:val="24"/>
              </w:rPr>
              <w:t>201</w:t>
            </w:r>
            <w:r>
              <w:rPr>
                <w:rFonts w:hint="eastAsia" w:ascii="方正小标宋_GBK" w:eastAsia="方正小标宋_GBK" w:cs="方正小标宋_GBK"/>
                <w:sz w:val="24"/>
                <w:szCs w:val="24"/>
              </w:rPr>
              <w:t>县委办公室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仿宋" w:hAnsi="仿宋" w:eastAsia="仿宋" w:cs="Times New Roman"/>
                <w:b/>
                <w:bCs/>
              </w:rPr>
            </w:pPr>
            <w:r>
              <w:rPr>
                <w:rFonts w:hint="eastAsia" w:ascii="仿宋" w:hAnsi="仿宋" w:eastAsia="仿宋" w:cs="仿宋"/>
                <w:b/>
                <w:bCs/>
              </w:rPr>
              <w:t>职责活动</w:t>
            </w:r>
          </w:p>
        </w:tc>
        <w:tc>
          <w:tcPr>
            <w:tcW w:w="1276" w:type="dxa"/>
            <w:vMerge w:val="restart"/>
            <w:vAlign w:val="center"/>
          </w:tcPr>
          <w:p>
            <w:pPr>
              <w:spacing w:line="300" w:lineRule="exact"/>
              <w:jc w:val="center"/>
              <w:rPr>
                <w:rFonts w:ascii="仿宋" w:hAnsi="仿宋" w:eastAsia="仿宋" w:cs="Times New Roman"/>
                <w:b/>
                <w:bCs/>
              </w:rPr>
            </w:pPr>
            <w:r>
              <w:rPr>
                <w:rFonts w:hint="eastAsia" w:ascii="仿宋" w:hAnsi="仿宋" w:eastAsia="仿宋" w:cs="仿宋"/>
                <w:b/>
                <w:bCs/>
              </w:rPr>
              <w:t>年度预算数</w:t>
            </w:r>
          </w:p>
        </w:tc>
        <w:tc>
          <w:tcPr>
            <w:tcW w:w="2976" w:type="dxa"/>
            <w:vMerge w:val="restart"/>
            <w:vAlign w:val="center"/>
          </w:tcPr>
          <w:p>
            <w:pPr>
              <w:spacing w:line="300" w:lineRule="exact"/>
              <w:jc w:val="center"/>
              <w:rPr>
                <w:rFonts w:ascii="仿宋" w:hAnsi="仿宋" w:eastAsia="仿宋" w:cs="Times New Roman"/>
                <w:b/>
                <w:bCs/>
              </w:rPr>
            </w:pPr>
            <w:r>
              <w:rPr>
                <w:rFonts w:hint="eastAsia" w:ascii="仿宋" w:hAnsi="仿宋" w:eastAsia="仿宋" w:cs="仿宋"/>
                <w:b/>
                <w:bCs/>
              </w:rPr>
              <w:t>内容描述</w:t>
            </w:r>
          </w:p>
        </w:tc>
        <w:tc>
          <w:tcPr>
            <w:tcW w:w="2976" w:type="dxa"/>
            <w:vMerge w:val="restart"/>
            <w:vAlign w:val="center"/>
          </w:tcPr>
          <w:p>
            <w:pPr>
              <w:spacing w:line="300" w:lineRule="exact"/>
              <w:jc w:val="center"/>
              <w:rPr>
                <w:rFonts w:ascii="仿宋" w:hAnsi="仿宋" w:eastAsia="仿宋" w:cs="Times New Roman"/>
                <w:b/>
                <w:bCs/>
              </w:rPr>
            </w:pPr>
            <w:r>
              <w:rPr>
                <w:rFonts w:hint="eastAsia" w:ascii="仿宋" w:hAnsi="仿宋" w:eastAsia="仿宋" w:cs="仿宋"/>
                <w:b/>
                <w:bCs/>
              </w:rPr>
              <w:t>绩效目标</w:t>
            </w:r>
          </w:p>
        </w:tc>
        <w:tc>
          <w:tcPr>
            <w:tcW w:w="1417" w:type="dxa"/>
            <w:vMerge w:val="restart"/>
            <w:vAlign w:val="center"/>
          </w:tcPr>
          <w:p>
            <w:pPr>
              <w:spacing w:line="300" w:lineRule="exact"/>
              <w:jc w:val="center"/>
              <w:rPr>
                <w:rFonts w:ascii="仿宋" w:hAnsi="仿宋" w:eastAsia="仿宋" w:cs="Times New Roman"/>
                <w:b/>
                <w:bCs/>
              </w:rPr>
            </w:pPr>
            <w:r>
              <w:rPr>
                <w:rFonts w:hint="eastAsia" w:ascii="仿宋" w:hAnsi="仿宋" w:eastAsia="仿宋" w:cs="仿宋"/>
                <w:b/>
                <w:bCs/>
              </w:rPr>
              <w:t>绩效指标</w:t>
            </w:r>
          </w:p>
        </w:tc>
        <w:tc>
          <w:tcPr>
            <w:tcW w:w="2948" w:type="dxa"/>
            <w:gridSpan w:val="4"/>
            <w:vAlign w:val="center"/>
          </w:tcPr>
          <w:p>
            <w:pPr>
              <w:spacing w:line="300" w:lineRule="exact"/>
              <w:jc w:val="center"/>
              <w:rPr>
                <w:rFonts w:ascii="仿宋" w:hAnsi="仿宋" w:eastAsia="仿宋" w:cs="Times New Roman"/>
                <w:b/>
                <w:bCs/>
              </w:rPr>
            </w:pPr>
            <w:r>
              <w:rPr>
                <w:rFonts w:hint="eastAsia" w:ascii="仿宋" w:hAnsi="仿宋" w:eastAsia="仿宋" w:cs="仿宋"/>
                <w:b/>
                <w:bCs/>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ascii="仿宋" w:hAnsi="仿宋" w:eastAsia="仿宋" w:cs="Times New Roman"/>
              </w:rPr>
            </w:pPr>
          </w:p>
        </w:tc>
        <w:tc>
          <w:tcPr>
            <w:tcW w:w="1276" w:type="dxa"/>
            <w:vMerge w:val="continue"/>
            <w:vAlign w:val="center"/>
          </w:tcPr>
          <w:p>
            <w:pPr>
              <w:spacing w:line="300" w:lineRule="exact"/>
              <w:jc w:val="left"/>
              <w:outlineLvl w:val="0"/>
              <w:rPr>
                <w:rFonts w:ascii="仿宋" w:hAnsi="仿宋" w:eastAsia="仿宋" w:cs="Times New Roman"/>
              </w:rPr>
            </w:pPr>
          </w:p>
        </w:tc>
        <w:tc>
          <w:tcPr>
            <w:tcW w:w="2976" w:type="dxa"/>
            <w:vMerge w:val="continue"/>
            <w:vAlign w:val="center"/>
          </w:tcPr>
          <w:p>
            <w:pPr>
              <w:spacing w:line="300" w:lineRule="exact"/>
              <w:jc w:val="left"/>
              <w:outlineLvl w:val="0"/>
              <w:rPr>
                <w:rFonts w:ascii="仿宋" w:hAnsi="仿宋" w:eastAsia="仿宋" w:cs="Times New Roman"/>
              </w:rPr>
            </w:pPr>
          </w:p>
        </w:tc>
        <w:tc>
          <w:tcPr>
            <w:tcW w:w="2976" w:type="dxa"/>
            <w:vMerge w:val="continue"/>
            <w:vAlign w:val="center"/>
          </w:tcPr>
          <w:p>
            <w:pPr>
              <w:spacing w:line="300" w:lineRule="exact"/>
              <w:jc w:val="left"/>
              <w:outlineLvl w:val="0"/>
              <w:rPr>
                <w:rFonts w:ascii="仿宋" w:hAnsi="仿宋" w:eastAsia="仿宋" w:cs="Times New Roman"/>
              </w:rPr>
            </w:pPr>
          </w:p>
        </w:tc>
        <w:tc>
          <w:tcPr>
            <w:tcW w:w="1417" w:type="dxa"/>
            <w:vMerge w:val="continue"/>
            <w:vAlign w:val="center"/>
          </w:tcPr>
          <w:p>
            <w:pPr>
              <w:spacing w:line="300" w:lineRule="exact"/>
              <w:jc w:val="left"/>
              <w:outlineLvl w:val="0"/>
              <w:rPr>
                <w:rFonts w:ascii="仿宋" w:hAnsi="仿宋" w:eastAsia="仿宋" w:cs="Times New Roman"/>
              </w:rPr>
            </w:pPr>
          </w:p>
        </w:tc>
        <w:tc>
          <w:tcPr>
            <w:tcW w:w="737" w:type="dxa"/>
            <w:vAlign w:val="center"/>
          </w:tcPr>
          <w:p>
            <w:pPr>
              <w:spacing w:line="300" w:lineRule="exact"/>
              <w:jc w:val="center"/>
              <w:rPr>
                <w:rFonts w:ascii="仿宋" w:hAnsi="仿宋" w:eastAsia="仿宋" w:cs="Times New Roman"/>
                <w:b/>
                <w:bCs/>
              </w:rPr>
            </w:pPr>
            <w:r>
              <w:rPr>
                <w:rFonts w:hint="eastAsia" w:ascii="仿宋" w:hAnsi="仿宋" w:eastAsia="仿宋" w:cs="仿宋"/>
                <w:b/>
                <w:bCs/>
              </w:rPr>
              <w:t>优</w:t>
            </w:r>
          </w:p>
        </w:tc>
        <w:tc>
          <w:tcPr>
            <w:tcW w:w="737" w:type="dxa"/>
            <w:vAlign w:val="center"/>
          </w:tcPr>
          <w:p>
            <w:pPr>
              <w:spacing w:line="300" w:lineRule="exact"/>
              <w:jc w:val="center"/>
              <w:rPr>
                <w:rFonts w:ascii="仿宋" w:hAnsi="仿宋" w:eastAsia="仿宋" w:cs="Times New Roman"/>
                <w:b/>
                <w:bCs/>
              </w:rPr>
            </w:pPr>
            <w:r>
              <w:rPr>
                <w:rFonts w:hint="eastAsia" w:ascii="仿宋" w:hAnsi="仿宋" w:eastAsia="仿宋" w:cs="仿宋"/>
                <w:b/>
                <w:bCs/>
              </w:rPr>
              <w:t>良</w:t>
            </w:r>
          </w:p>
        </w:tc>
        <w:tc>
          <w:tcPr>
            <w:tcW w:w="737" w:type="dxa"/>
            <w:vAlign w:val="center"/>
          </w:tcPr>
          <w:p>
            <w:pPr>
              <w:spacing w:line="300" w:lineRule="exact"/>
              <w:jc w:val="center"/>
              <w:rPr>
                <w:rFonts w:ascii="仿宋" w:hAnsi="仿宋" w:eastAsia="仿宋" w:cs="Times New Roman"/>
                <w:b/>
                <w:bCs/>
              </w:rPr>
            </w:pPr>
            <w:r>
              <w:rPr>
                <w:rFonts w:hint="eastAsia" w:ascii="仿宋" w:hAnsi="仿宋" w:eastAsia="仿宋" w:cs="仿宋"/>
                <w:b/>
                <w:bCs/>
              </w:rPr>
              <w:t>中</w:t>
            </w:r>
          </w:p>
        </w:tc>
        <w:tc>
          <w:tcPr>
            <w:tcW w:w="737" w:type="dxa"/>
            <w:vAlign w:val="center"/>
          </w:tcPr>
          <w:p>
            <w:pPr>
              <w:spacing w:line="300" w:lineRule="exact"/>
              <w:jc w:val="center"/>
              <w:rPr>
                <w:rFonts w:ascii="仿宋" w:hAnsi="仿宋" w:eastAsia="仿宋" w:cs="Times New Roman"/>
                <w:b/>
                <w:bCs/>
              </w:rPr>
            </w:pPr>
            <w:r>
              <w:rPr>
                <w:rFonts w:hint="eastAsia" w:ascii="仿宋" w:hAnsi="仿宋" w:eastAsia="仿宋" w:cs="仿宋"/>
                <w:b/>
                <w:bCs/>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仿宋"/>
                <w:b/>
                <w:bCs/>
              </w:rPr>
              <w:t>参谋协调运转</w:t>
            </w:r>
          </w:p>
        </w:tc>
        <w:tc>
          <w:tcPr>
            <w:tcW w:w="1276" w:type="dxa"/>
            <w:vAlign w:val="center"/>
          </w:tcPr>
          <w:p>
            <w:pPr>
              <w:spacing w:line="300" w:lineRule="exact"/>
              <w:jc w:val="left"/>
              <w:rPr>
                <w:rFonts w:ascii="仿宋" w:hAnsi="仿宋" w:eastAsia="仿宋" w:cs="仿宋"/>
              </w:rPr>
            </w:pPr>
            <w:r>
              <w:rPr>
                <w:rFonts w:ascii="仿宋" w:hAnsi="仿宋" w:eastAsia="仿宋" w:cs="仿宋"/>
              </w:rPr>
              <w:t>5.00</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县委公文运转、大型会议和活动组织安排、公务接待等。</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保障县委大型会议、重大活动的正常、顺利举办；保障机关公文正常运转</w:t>
            </w:r>
          </w:p>
        </w:tc>
        <w:tc>
          <w:tcPr>
            <w:tcW w:w="1417" w:type="dxa"/>
            <w:vAlign w:val="center"/>
          </w:tcPr>
          <w:p>
            <w:pPr>
              <w:spacing w:line="300" w:lineRule="exact"/>
              <w:jc w:val="left"/>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仿宋"/>
                <w:b/>
                <w:bCs/>
              </w:rPr>
              <w:t>　　公文运转</w:t>
            </w:r>
          </w:p>
        </w:tc>
        <w:tc>
          <w:tcPr>
            <w:tcW w:w="1276" w:type="dxa"/>
            <w:vAlign w:val="center"/>
          </w:tcPr>
          <w:p>
            <w:pPr>
              <w:spacing w:line="300" w:lineRule="exact"/>
              <w:jc w:val="left"/>
              <w:rPr>
                <w:rFonts w:ascii="仿宋" w:hAnsi="仿宋" w:eastAsia="仿宋" w:cs="仿宋"/>
              </w:rPr>
            </w:pPr>
            <w:r>
              <w:rPr>
                <w:rFonts w:ascii="仿宋" w:hAnsi="仿宋" w:eastAsia="仿宋" w:cs="仿宋"/>
              </w:rPr>
              <w:t>5.00</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承担县委、县委领导交办的文件、讲话稿的起草或修改工作。办理公文的上传下达工作。</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效率高，无差错，领导满意。</w:t>
            </w:r>
          </w:p>
        </w:tc>
        <w:tc>
          <w:tcPr>
            <w:tcW w:w="1417" w:type="dxa"/>
            <w:vAlign w:val="center"/>
          </w:tcPr>
          <w:p>
            <w:pPr>
              <w:spacing w:line="300" w:lineRule="exact"/>
              <w:jc w:val="left"/>
              <w:rPr>
                <w:rFonts w:ascii="仿宋" w:hAnsi="仿宋" w:eastAsia="仿宋" w:cs="Times New Roman"/>
              </w:rPr>
            </w:pPr>
            <w:r>
              <w:rPr>
                <w:rFonts w:hint="eastAsia" w:ascii="仿宋" w:hAnsi="仿宋" w:eastAsia="仿宋" w:cs="仿宋"/>
              </w:rPr>
              <w:t>无差错率</w:t>
            </w:r>
          </w:p>
        </w:tc>
        <w:tc>
          <w:tcPr>
            <w:tcW w:w="737" w:type="dxa"/>
            <w:vAlign w:val="center"/>
          </w:tcPr>
          <w:p>
            <w:pPr>
              <w:spacing w:line="300" w:lineRule="exact"/>
              <w:jc w:val="center"/>
              <w:rPr>
                <w:rFonts w:ascii="仿宋" w:hAnsi="仿宋" w:eastAsia="仿宋" w:cs="仿宋"/>
              </w:rPr>
            </w:pPr>
            <w:r>
              <w:rPr>
                <w:rFonts w:ascii="仿宋" w:hAnsi="仿宋" w:eastAsia="仿宋" w:cs="仿宋"/>
              </w:rPr>
              <w:t>90%</w:t>
            </w:r>
          </w:p>
        </w:tc>
        <w:tc>
          <w:tcPr>
            <w:tcW w:w="737" w:type="dxa"/>
            <w:vAlign w:val="center"/>
          </w:tcPr>
          <w:p>
            <w:pPr>
              <w:spacing w:line="300" w:lineRule="exact"/>
              <w:jc w:val="center"/>
              <w:rPr>
                <w:rFonts w:ascii="仿宋" w:hAnsi="仿宋" w:eastAsia="仿宋" w:cs="仿宋"/>
              </w:rPr>
            </w:pPr>
            <w:r>
              <w:rPr>
                <w:rFonts w:ascii="仿宋" w:hAnsi="仿宋" w:eastAsia="仿宋" w:cs="仿宋"/>
              </w:rPr>
              <w:t>70%</w:t>
            </w:r>
          </w:p>
        </w:tc>
        <w:tc>
          <w:tcPr>
            <w:tcW w:w="737" w:type="dxa"/>
            <w:vAlign w:val="center"/>
          </w:tcPr>
          <w:p>
            <w:pPr>
              <w:spacing w:line="300" w:lineRule="exact"/>
              <w:jc w:val="center"/>
              <w:rPr>
                <w:rFonts w:ascii="仿宋" w:hAnsi="仿宋" w:eastAsia="仿宋" w:cs="仿宋"/>
              </w:rPr>
            </w:pPr>
            <w:r>
              <w:rPr>
                <w:rFonts w:ascii="仿宋" w:hAnsi="仿宋" w:eastAsia="仿宋" w:cs="仿宋"/>
              </w:rPr>
              <w:t>60%</w:t>
            </w:r>
          </w:p>
        </w:tc>
        <w:tc>
          <w:tcPr>
            <w:tcW w:w="737" w:type="dxa"/>
            <w:vAlign w:val="center"/>
          </w:tcPr>
          <w:p>
            <w:pPr>
              <w:spacing w:line="300" w:lineRule="exact"/>
              <w:jc w:val="center"/>
              <w:rPr>
                <w:rFonts w:ascii="仿宋" w:hAnsi="仿宋" w:eastAsia="仿宋" w:cs="Times New Roman"/>
              </w:rPr>
            </w:pPr>
            <w:r>
              <w:rPr>
                <w:rFonts w:ascii="仿宋" w:hAnsi="仿宋" w:eastAsia="仿宋" w:cs="仿宋"/>
              </w:rPr>
              <w:t>60%</w:t>
            </w:r>
            <w:r>
              <w:rPr>
                <w:rFonts w:hint="eastAsia" w:ascii="仿宋" w:hAnsi="仿宋" w:eastAsia="仿宋" w:cs="仿宋"/>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仿宋"/>
                <w:b/>
                <w:bCs/>
              </w:rPr>
              <w:t>信息收集与督查调研</w:t>
            </w:r>
          </w:p>
        </w:tc>
        <w:tc>
          <w:tcPr>
            <w:tcW w:w="1276" w:type="dxa"/>
            <w:vAlign w:val="center"/>
          </w:tcPr>
          <w:p>
            <w:pPr>
              <w:spacing w:line="300" w:lineRule="exact"/>
              <w:jc w:val="left"/>
              <w:rPr>
                <w:rFonts w:ascii="仿宋" w:hAnsi="仿宋" w:eastAsia="仿宋" w:cs="仿宋"/>
              </w:rPr>
            </w:pPr>
            <w:r>
              <w:rPr>
                <w:rFonts w:ascii="仿宋" w:hAnsi="仿宋" w:eastAsia="仿宋" w:cs="仿宋"/>
              </w:rPr>
              <w:t>21.00</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围绕县委总体工作部署开展综合调研，收集和处理信息、反映动态；承担县委重要工作部署贯彻落实的督导检查，上级领导和县委领导批示件的传达和催办落实。</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信息真实完整，领导满意，批示率高。</w:t>
            </w:r>
          </w:p>
        </w:tc>
        <w:tc>
          <w:tcPr>
            <w:tcW w:w="1417" w:type="dxa"/>
            <w:vAlign w:val="center"/>
          </w:tcPr>
          <w:p>
            <w:pPr>
              <w:spacing w:line="300" w:lineRule="exact"/>
              <w:jc w:val="left"/>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仿宋"/>
                <w:b/>
                <w:bCs/>
              </w:rPr>
              <w:t>　　信息收集及民意调查</w:t>
            </w:r>
          </w:p>
        </w:tc>
        <w:tc>
          <w:tcPr>
            <w:tcW w:w="1276" w:type="dxa"/>
            <w:vAlign w:val="center"/>
          </w:tcPr>
          <w:p>
            <w:pPr>
              <w:spacing w:line="300" w:lineRule="exact"/>
              <w:jc w:val="left"/>
              <w:rPr>
                <w:rFonts w:ascii="仿宋" w:hAnsi="仿宋" w:eastAsia="仿宋" w:cs="仿宋"/>
              </w:rPr>
            </w:pPr>
            <w:r>
              <w:rPr>
                <w:rFonts w:ascii="仿宋" w:hAnsi="仿宋" w:eastAsia="仿宋" w:cs="仿宋"/>
              </w:rPr>
              <w:t>15.00</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党委系统信息工作的组织。围绕县委的重大决策部署收集、整理和反馈信息；信息发布和联络工作；社情民意调查；系统信息网络的协调和指导工作。</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信息真实完整，领导满意，批示率高。</w:t>
            </w:r>
          </w:p>
        </w:tc>
        <w:tc>
          <w:tcPr>
            <w:tcW w:w="1417" w:type="dxa"/>
            <w:vAlign w:val="center"/>
          </w:tcPr>
          <w:p>
            <w:pPr>
              <w:spacing w:line="300" w:lineRule="exact"/>
              <w:jc w:val="left"/>
              <w:rPr>
                <w:rFonts w:ascii="仿宋" w:hAnsi="仿宋" w:eastAsia="仿宋" w:cs="Times New Roman"/>
              </w:rPr>
            </w:pPr>
            <w:r>
              <w:rPr>
                <w:rFonts w:hint="eastAsia" w:ascii="仿宋" w:hAnsi="仿宋" w:eastAsia="仿宋" w:cs="仿宋"/>
              </w:rPr>
              <w:t>信息采集上报率</w:t>
            </w:r>
          </w:p>
        </w:tc>
        <w:tc>
          <w:tcPr>
            <w:tcW w:w="737" w:type="dxa"/>
            <w:vAlign w:val="center"/>
          </w:tcPr>
          <w:p>
            <w:pPr>
              <w:spacing w:line="300" w:lineRule="exact"/>
              <w:jc w:val="center"/>
              <w:rPr>
                <w:rFonts w:ascii="仿宋" w:hAnsi="仿宋" w:eastAsia="仿宋" w:cs="仿宋"/>
              </w:rPr>
            </w:pPr>
            <w:r>
              <w:rPr>
                <w:rFonts w:ascii="仿宋" w:hAnsi="仿宋" w:eastAsia="仿宋" w:cs="仿宋"/>
              </w:rPr>
              <w:t>85%</w:t>
            </w:r>
          </w:p>
        </w:tc>
        <w:tc>
          <w:tcPr>
            <w:tcW w:w="737" w:type="dxa"/>
            <w:vAlign w:val="center"/>
          </w:tcPr>
          <w:p>
            <w:pPr>
              <w:spacing w:line="300" w:lineRule="exact"/>
              <w:jc w:val="center"/>
              <w:rPr>
                <w:rFonts w:ascii="仿宋" w:hAnsi="仿宋" w:eastAsia="仿宋" w:cs="仿宋"/>
              </w:rPr>
            </w:pPr>
            <w:r>
              <w:rPr>
                <w:rFonts w:ascii="仿宋" w:hAnsi="仿宋" w:eastAsia="仿宋" w:cs="仿宋"/>
              </w:rPr>
              <w:t>70%</w:t>
            </w:r>
          </w:p>
        </w:tc>
        <w:tc>
          <w:tcPr>
            <w:tcW w:w="737" w:type="dxa"/>
            <w:vAlign w:val="center"/>
          </w:tcPr>
          <w:p>
            <w:pPr>
              <w:spacing w:line="300" w:lineRule="exact"/>
              <w:jc w:val="center"/>
              <w:rPr>
                <w:rFonts w:ascii="仿宋" w:hAnsi="仿宋" w:eastAsia="仿宋" w:cs="仿宋"/>
              </w:rPr>
            </w:pPr>
            <w:r>
              <w:rPr>
                <w:rFonts w:ascii="仿宋" w:hAnsi="仿宋" w:eastAsia="仿宋" w:cs="仿宋"/>
              </w:rPr>
              <w:t>60%</w:t>
            </w:r>
          </w:p>
        </w:tc>
        <w:tc>
          <w:tcPr>
            <w:tcW w:w="737" w:type="dxa"/>
            <w:vAlign w:val="center"/>
          </w:tcPr>
          <w:p>
            <w:pPr>
              <w:spacing w:line="300" w:lineRule="exact"/>
              <w:jc w:val="center"/>
              <w:rPr>
                <w:rFonts w:ascii="仿宋" w:hAnsi="仿宋" w:eastAsia="仿宋" w:cs="Times New Roman"/>
              </w:rPr>
            </w:pPr>
            <w:r>
              <w:rPr>
                <w:rFonts w:ascii="仿宋" w:hAnsi="仿宋" w:eastAsia="仿宋" w:cs="仿宋"/>
              </w:rPr>
              <w:t>60%</w:t>
            </w:r>
            <w:r>
              <w:rPr>
                <w:rFonts w:hint="eastAsia" w:ascii="仿宋" w:hAnsi="仿宋" w:eastAsia="仿宋" w:cs="仿宋"/>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仿宋"/>
                <w:b/>
                <w:bCs/>
              </w:rPr>
              <w:t>　　督查调研</w:t>
            </w:r>
          </w:p>
        </w:tc>
        <w:tc>
          <w:tcPr>
            <w:tcW w:w="1276" w:type="dxa"/>
            <w:vAlign w:val="center"/>
          </w:tcPr>
          <w:p>
            <w:pPr>
              <w:spacing w:line="300" w:lineRule="exact"/>
              <w:jc w:val="left"/>
              <w:rPr>
                <w:rFonts w:ascii="仿宋" w:hAnsi="仿宋" w:eastAsia="仿宋" w:cs="仿宋"/>
              </w:rPr>
            </w:pPr>
            <w:r>
              <w:rPr>
                <w:rFonts w:ascii="仿宋" w:hAnsi="仿宋" w:eastAsia="仿宋" w:cs="仿宋"/>
              </w:rPr>
              <w:t>6.00</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县委重大决策部署贯彻落实的督促检查；县委领导同志有关批示件的催办落实；承担县委领导同志批示件及办理情况的综汇工作；围绕县委重大决策的贯彻落实进行调查研究；全县电子管理台账的协调和指导工作。</w:t>
            </w:r>
          </w:p>
          <w:p>
            <w:pPr>
              <w:spacing w:line="300" w:lineRule="exact"/>
              <w:jc w:val="left"/>
              <w:rPr>
                <w:rFonts w:ascii="仿宋" w:hAnsi="仿宋" w:eastAsia="仿宋" w:cs="Times New Roman"/>
              </w:rPr>
            </w:pP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信息真实完整，领导满意，批示率高。</w:t>
            </w:r>
          </w:p>
        </w:tc>
        <w:tc>
          <w:tcPr>
            <w:tcW w:w="1417" w:type="dxa"/>
            <w:vAlign w:val="center"/>
          </w:tcPr>
          <w:p>
            <w:pPr>
              <w:spacing w:line="300" w:lineRule="exact"/>
              <w:jc w:val="left"/>
              <w:rPr>
                <w:rFonts w:ascii="仿宋" w:hAnsi="仿宋" w:eastAsia="仿宋" w:cs="Times New Roman"/>
              </w:rPr>
            </w:pPr>
            <w:r>
              <w:rPr>
                <w:rFonts w:hint="eastAsia" w:ascii="仿宋" w:hAnsi="仿宋" w:eastAsia="仿宋" w:cs="仿宋"/>
              </w:rPr>
              <w:t>领导满意度</w:t>
            </w:r>
          </w:p>
        </w:tc>
        <w:tc>
          <w:tcPr>
            <w:tcW w:w="737" w:type="dxa"/>
            <w:vAlign w:val="center"/>
          </w:tcPr>
          <w:p>
            <w:pPr>
              <w:spacing w:line="300" w:lineRule="exact"/>
              <w:jc w:val="center"/>
              <w:rPr>
                <w:rFonts w:ascii="仿宋" w:hAnsi="仿宋" w:eastAsia="仿宋" w:cs="仿宋"/>
              </w:rPr>
            </w:pPr>
            <w:r>
              <w:rPr>
                <w:rFonts w:ascii="仿宋" w:hAnsi="仿宋" w:eastAsia="仿宋" w:cs="仿宋"/>
              </w:rPr>
              <w:t>80%</w:t>
            </w:r>
          </w:p>
        </w:tc>
        <w:tc>
          <w:tcPr>
            <w:tcW w:w="737" w:type="dxa"/>
            <w:vAlign w:val="center"/>
          </w:tcPr>
          <w:p>
            <w:pPr>
              <w:spacing w:line="300" w:lineRule="exact"/>
              <w:jc w:val="center"/>
              <w:rPr>
                <w:rFonts w:ascii="仿宋" w:hAnsi="仿宋" w:eastAsia="仿宋" w:cs="仿宋"/>
              </w:rPr>
            </w:pPr>
            <w:r>
              <w:rPr>
                <w:rFonts w:ascii="仿宋" w:hAnsi="仿宋" w:eastAsia="仿宋" w:cs="仿宋"/>
              </w:rPr>
              <w:t>70%</w:t>
            </w:r>
          </w:p>
        </w:tc>
        <w:tc>
          <w:tcPr>
            <w:tcW w:w="737" w:type="dxa"/>
            <w:vAlign w:val="center"/>
          </w:tcPr>
          <w:p>
            <w:pPr>
              <w:spacing w:line="300" w:lineRule="exact"/>
              <w:jc w:val="center"/>
              <w:rPr>
                <w:rFonts w:ascii="仿宋" w:hAnsi="仿宋" w:eastAsia="仿宋" w:cs="仿宋"/>
              </w:rPr>
            </w:pPr>
            <w:r>
              <w:rPr>
                <w:rFonts w:ascii="仿宋" w:hAnsi="仿宋" w:eastAsia="仿宋" w:cs="仿宋"/>
              </w:rPr>
              <w:t>60%</w:t>
            </w:r>
          </w:p>
        </w:tc>
        <w:tc>
          <w:tcPr>
            <w:tcW w:w="737" w:type="dxa"/>
            <w:vAlign w:val="center"/>
          </w:tcPr>
          <w:p>
            <w:pPr>
              <w:spacing w:line="300" w:lineRule="exact"/>
              <w:jc w:val="center"/>
              <w:rPr>
                <w:rFonts w:ascii="仿宋" w:hAnsi="仿宋" w:eastAsia="仿宋" w:cs="Times New Roman"/>
              </w:rPr>
            </w:pPr>
            <w:r>
              <w:rPr>
                <w:rFonts w:ascii="仿宋" w:hAnsi="仿宋" w:eastAsia="仿宋" w:cs="仿宋"/>
              </w:rPr>
              <w:t>60%</w:t>
            </w:r>
            <w:r>
              <w:rPr>
                <w:rFonts w:hint="eastAsia" w:ascii="仿宋" w:hAnsi="仿宋" w:eastAsia="仿宋" w:cs="仿宋"/>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仿宋"/>
                <w:b/>
                <w:bCs/>
              </w:rPr>
              <w:t>党委系统公务内网建设</w:t>
            </w:r>
          </w:p>
        </w:tc>
        <w:tc>
          <w:tcPr>
            <w:tcW w:w="1276" w:type="dxa"/>
            <w:vAlign w:val="center"/>
          </w:tcPr>
          <w:p>
            <w:pPr>
              <w:spacing w:line="300" w:lineRule="exact"/>
              <w:jc w:val="left"/>
              <w:rPr>
                <w:rFonts w:ascii="仿宋" w:hAnsi="仿宋" w:eastAsia="仿宋" w:cs="仿宋"/>
              </w:rPr>
            </w:pPr>
            <w:r>
              <w:rPr>
                <w:rFonts w:ascii="仿宋" w:hAnsi="仿宋" w:eastAsia="仿宋" w:cs="仿宋"/>
              </w:rPr>
              <w:t>18.00</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党委系统公务内网建设与维护。</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保持线路畅通，服务对象满意。</w:t>
            </w:r>
          </w:p>
        </w:tc>
        <w:tc>
          <w:tcPr>
            <w:tcW w:w="1417" w:type="dxa"/>
            <w:vAlign w:val="center"/>
          </w:tcPr>
          <w:p>
            <w:pPr>
              <w:spacing w:line="300" w:lineRule="exact"/>
              <w:jc w:val="left"/>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仿宋"/>
                <w:b/>
                <w:bCs/>
              </w:rPr>
              <w:t>　　公务内网建设与维护</w:t>
            </w:r>
          </w:p>
        </w:tc>
        <w:tc>
          <w:tcPr>
            <w:tcW w:w="1276" w:type="dxa"/>
            <w:vAlign w:val="center"/>
          </w:tcPr>
          <w:p>
            <w:pPr>
              <w:spacing w:line="300" w:lineRule="exact"/>
              <w:jc w:val="left"/>
              <w:rPr>
                <w:rFonts w:ascii="仿宋" w:hAnsi="仿宋" w:eastAsia="仿宋" w:cs="仿宋"/>
              </w:rPr>
            </w:pPr>
            <w:r>
              <w:rPr>
                <w:rFonts w:ascii="仿宋" w:hAnsi="仿宋" w:eastAsia="仿宋" w:cs="仿宋"/>
              </w:rPr>
              <w:t>18.00</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全县“公务内网”的建设和管理；计算机信息网络建设；组织协调各类信息资源的上网和扩充，保障网络和信息安全。</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数据资源丰富、数据正版、权威、可靠，用户满意度高。故障及时修复，线路畅通</w:t>
            </w:r>
            <w:r>
              <w:rPr>
                <w:rFonts w:ascii="仿宋" w:hAnsi="仿宋" w:eastAsia="仿宋" w:cs="仿宋"/>
              </w:rPr>
              <w:t>,</w:t>
            </w:r>
            <w:r>
              <w:rPr>
                <w:rFonts w:hint="eastAsia" w:ascii="仿宋" w:hAnsi="仿宋" w:eastAsia="仿宋" w:cs="仿宋"/>
              </w:rPr>
              <w:t>系统运行稳定。</w:t>
            </w:r>
          </w:p>
        </w:tc>
        <w:tc>
          <w:tcPr>
            <w:tcW w:w="1417" w:type="dxa"/>
            <w:vAlign w:val="center"/>
          </w:tcPr>
          <w:p>
            <w:pPr>
              <w:spacing w:line="300" w:lineRule="exact"/>
              <w:jc w:val="left"/>
              <w:rPr>
                <w:rFonts w:ascii="仿宋" w:hAnsi="仿宋" w:eastAsia="仿宋" w:cs="Times New Roman"/>
              </w:rPr>
            </w:pPr>
            <w:r>
              <w:rPr>
                <w:rFonts w:hint="eastAsia" w:ascii="仿宋" w:hAnsi="仿宋" w:eastAsia="仿宋" w:cs="仿宋"/>
              </w:rPr>
              <w:t>用户满意度率</w:t>
            </w:r>
          </w:p>
        </w:tc>
        <w:tc>
          <w:tcPr>
            <w:tcW w:w="737" w:type="dxa"/>
            <w:vAlign w:val="center"/>
          </w:tcPr>
          <w:p>
            <w:pPr>
              <w:spacing w:line="300" w:lineRule="exact"/>
              <w:jc w:val="center"/>
              <w:rPr>
                <w:rFonts w:ascii="仿宋" w:hAnsi="仿宋" w:eastAsia="仿宋" w:cs="仿宋"/>
              </w:rPr>
            </w:pPr>
            <w:r>
              <w:rPr>
                <w:rFonts w:ascii="仿宋" w:hAnsi="仿宋" w:eastAsia="仿宋" w:cs="仿宋"/>
              </w:rPr>
              <w:t>85%</w:t>
            </w:r>
          </w:p>
        </w:tc>
        <w:tc>
          <w:tcPr>
            <w:tcW w:w="737" w:type="dxa"/>
            <w:vAlign w:val="center"/>
          </w:tcPr>
          <w:p>
            <w:pPr>
              <w:spacing w:line="300" w:lineRule="exact"/>
              <w:jc w:val="center"/>
              <w:rPr>
                <w:rFonts w:ascii="仿宋" w:hAnsi="仿宋" w:eastAsia="仿宋" w:cs="仿宋"/>
              </w:rPr>
            </w:pPr>
            <w:r>
              <w:rPr>
                <w:rFonts w:ascii="仿宋" w:hAnsi="仿宋" w:eastAsia="仿宋" w:cs="仿宋"/>
              </w:rPr>
              <w:t>70%</w:t>
            </w:r>
          </w:p>
        </w:tc>
        <w:tc>
          <w:tcPr>
            <w:tcW w:w="737" w:type="dxa"/>
            <w:vAlign w:val="center"/>
          </w:tcPr>
          <w:p>
            <w:pPr>
              <w:spacing w:line="300" w:lineRule="exact"/>
              <w:jc w:val="center"/>
              <w:rPr>
                <w:rFonts w:ascii="仿宋" w:hAnsi="仿宋" w:eastAsia="仿宋" w:cs="仿宋"/>
              </w:rPr>
            </w:pPr>
            <w:r>
              <w:rPr>
                <w:rFonts w:ascii="仿宋" w:hAnsi="仿宋" w:eastAsia="仿宋" w:cs="仿宋"/>
              </w:rPr>
              <w:t>60%</w:t>
            </w:r>
          </w:p>
        </w:tc>
        <w:tc>
          <w:tcPr>
            <w:tcW w:w="737" w:type="dxa"/>
            <w:vAlign w:val="center"/>
          </w:tcPr>
          <w:p>
            <w:pPr>
              <w:spacing w:line="300" w:lineRule="exact"/>
              <w:jc w:val="center"/>
              <w:rPr>
                <w:rFonts w:ascii="仿宋" w:hAnsi="仿宋" w:eastAsia="仿宋" w:cs="Times New Roman"/>
              </w:rPr>
            </w:pPr>
            <w:r>
              <w:rPr>
                <w:rFonts w:ascii="仿宋" w:hAnsi="仿宋" w:eastAsia="仿宋" w:cs="仿宋"/>
              </w:rPr>
              <w:t>60%</w:t>
            </w:r>
            <w:r>
              <w:rPr>
                <w:rFonts w:hint="eastAsia" w:ascii="仿宋" w:hAnsi="仿宋" w:eastAsia="仿宋" w:cs="仿宋"/>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仿宋"/>
                <w:b/>
                <w:bCs/>
              </w:rPr>
              <w:t>保密管理</w:t>
            </w:r>
          </w:p>
        </w:tc>
        <w:tc>
          <w:tcPr>
            <w:tcW w:w="1276" w:type="dxa"/>
            <w:vAlign w:val="center"/>
          </w:tcPr>
          <w:p>
            <w:pPr>
              <w:spacing w:line="300" w:lineRule="exact"/>
              <w:jc w:val="left"/>
              <w:rPr>
                <w:rFonts w:ascii="仿宋" w:hAnsi="仿宋" w:eastAsia="仿宋" w:cs="仿宋"/>
              </w:rPr>
            </w:pPr>
            <w:r>
              <w:rPr>
                <w:rFonts w:ascii="仿宋" w:hAnsi="仿宋" w:eastAsia="仿宋" w:cs="仿宋"/>
              </w:rPr>
              <w:t>23.00</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开展全县保密工作及保密科技监管。</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涉密</w:t>
            </w:r>
          </w:p>
        </w:tc>
        <w:tc>
          <w:tcPr>
            <w:tcW w:w="1417" w:type="dxa"/>
            <w:vAlign w:val="center"/>
          </w:tcPr>
          <w:p>
            <w:pPr>
              <w:spacing w:line="300" w:lineRule="exact"/>
              <w:jc w:val="left"/>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仿宋"/>
                <w:b/>
                <w:bCs/>
              </w:rPr>
              <w:t>　　保密工作及保密科技监管</w:t>
            </w:r>
          </w:p>
        </w:tc>
        <w:tc>
          <w:tcPr>
            <w:tcW w:w="1276" w:type="dxa"/>
            <w:vAlign w:val="center"/>
          </w:tcPr>
          <w:p>
            <w:pPr>
              <w:spacing w:line="300" w:lineRule="exact"/>
              <w:jc w:val="left"/>
              <w:rPr>
                <w:rFonts w:ascii="仿宋" w:hAnsi="仿宋" w:eastAsia="仿宋" w:cs="仿宋"/>
              </w:rPr>
            </w:pPr>
            <w:r>
              <w:rPr>
                <w:rFonts w:ascii="仿宋" w:hAnsi="仿宋" w:eastAsia="仿宋" w:cs="仿宋"/>
              </w:rPr>
              <w:t>23.00</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承担县委保密委员会的日常工作，制定并组织实施保密工作的地方性法规、规定；全县保密宣传教育、督促检查、协调工作；对重大失泄密事件的组织查处，保密干部培训，保密技术防范；组织研制、开发、推广保密技术应用工作。</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涉密</w:t>
            </w:r>
          </w:p>
        </w:tc>
        <w:tc>
          <w:tcPr>
            <w:tcW w:w="1417" w:type="dxa"/>
            <w:vAlign w:val="center"/>
          </w:tcPr>
          <w:p>
            <w:pPr>
              <w:spacing w:line="300" w:lineRule="exact"/>
              <w:jc w:val="left"/>
              <w:rPr>
                <w:rFonts w:ascii="仿宋" w:hAnsi="仿宋" w:eastAsia="仿宋" w:cs="Times New Roman"/>
              </w:rPr>
            </w:pPr>
            <w:r>
              <w:rPr>
                <w:rFonts w:hint="eastAsia" w:ascii="仿宋" w:hAnsi="仿宋" w:eastAsia="仿宋" w:cs="仿宋"/>
              </w:rPr>
              <w:t>涉密</w:t>
            </w:r>
          </w:p>
        </w:tc>
        <w:tc>
          <w:tcPr>
            <w:tcW w:w="737" w:type="dxa"/>
            <w:vAlign w:val="center"/>
          </w:tcPr>
          <w:p>
            <w:pPr>
              <w:spacing w:line="300" w:lineRule="exact"/>
              <w:jc w:val="center"/>
              <w:rPr>
                <w:rFonts w:ascii="仿宋" w:hAnsi="仿宋" w:eastAsia="仿宋" w:cs="仿宋"/>
              </w:rPr>
            </w:pPr>
            <w:r>
              <w:rPr>
                <w:rFonts w:ascii="仿宋" w:hAnsi="仿宋" w:eastAsia="仿宋" w:cs="仿宋"/>
              </w:rPr>
              <w:t>90%</w:t>
            </w:r>
          </w:p>
        </w:tc>
        <w:tc>
          <w:tcPr>
            <w:tcW w:w="737" w:type="dxa"/>
            <w:vAlign w:val="center"/>
          </w:tcPr>
          <w:p>
            <w:pPr>
              <w:spacing w:line="300" w:lineRule="exact"/>
              <w:jc w:val="center"/>
              <w:rPr>
                <w:rFonts w:ascii="仿宋" w:hAnsi="仿宋" w:eastAsia="仿宋" w:cs="仿宋"/>
              </w:rPr>
            </w:pPr>
            <w:r>
              <w:rPr>
                <w:rFonts w:ascii="仿宋" w:hAnsi="仿宋" w:eastAsia="仿宋" w:cs="仿宋"/>
              </w:rPr>
              <w:t>70%</w:t>
            </w:r>
          </w:p>
        </w:tc>
        <w:tc>
          <w:tcPr>
            <w:tcW w:w="737" w:type="dxa"/>
            <w:vAlign w:val="center"/>
          </w:tcPr>
          <w:p>
            <w:pPr>
              <w:spacing w:line="300" w:lineRule="exact"/>
              <w:jc w:val="center"/>
              <w:rPr>
                <w:rFonts w:ascii="仿宋" w:hAnsi="仿宋" w:eastAsia="仿宋" w:cs="仿宋"/>
              </w:rPr>
            </w:pPr>
            <w:r>
              <w:rPr>
                <w:rFonts w:ascii="仿宋" w:hAnsi="仿宋" w:eastAsia="仿宋" w:cs="仿宋"/>
              </w:rPr>
              <w:t>60%</w:t>
            </w:r>
          </w:p>
        </w:tc>
        <w:tc>
          <w:tcPr>
            <w:tcW w:w="737" w:type="dxa"/>
            <w:vAlign w:val="center"/>
          </w:tcPr>
          <w:p>
            <w:pPr>
              <w:spacing w:line="300" w:lineRule="exact"/>
              <w:jc w:val="center"/>
              <w:rPr>
                <w:rFonts w:ascii="仿宋" w:hAnsi="仿宋" w:eastAsia="仿宋" w:cs="Times New Roman"/>
              </w:rPr>
            </w:pPr>
            <w:r>
              <w:rPr>
                <w:rFonts w:ascii="仿宋" w:hAnsi="仿宋" w:eastAsia="仿宋" w:cs="仿宋"/>
              </w:rPr>
              <w:t>60%</w:t>
            </w:r>
            <w:r>
              <w:rPr>
                <w:rFonts w:hint="eastAsia" w:ascii="仿宋" w:hAnsi="仿宋" w:eastAsia="仿宋" w:cs="仿宋"/>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仿宋"/>
                <w:b/>
                <w:bCs/>
              </w:rPr>
              <w:t>后勤保障</w:t>
            </w:r>
          </w:p>
        </w:tc>
        <w:tc>
          <w:tcPr>
            <w:tcW w:w="1276" w:type="dxa"/>
            <w:vAlign w:val="center"/>
          </w:tcPr>
          <w:p>
            <w:pPr>
              <w:spacing w:line="300" w:lineRule="exact"/>
              <w:jc w:val="left"/>
              <w:rPr>
                <w:rFonts w:ascii="仿宋" w:hAnsi="仿宋" w:eastAsia="仿宋" w:cs="仿宋"/>
              </w:rPr>
            </w:pPr>
            <w:r>
              <w:rPr>
                <w:rFonts w:ascii="仿宋" w:hAnsi="仿宋" w:eastAsia="仿宋" w:cs="仿宋"/>
              </w:rPr>
              <w:t>105.00</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后勤保障及办公楼维修</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保障机关正常运转，做好后勤保障。</w:t>
            </w:r>
          </w:p>
        </w:tc>
        <w:tc>
          <w:tcPr>
            <w:tcW w:w="1417" w:type="dxa"/>
            <w:vAlign w:val="center"/>
          </w:tcPr>
          <w:p>
            <w:pPr>
              <w:spacing w:line="300" w:lineRule="exact"/>
              <w:jc w:val="left"/>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仿宋"/>
                <w:b/>
                <w:bCs/>
              </w:rPr>
              <w:t>　　后勤保障及维护</w:t>
            </w:r>
          </w:p>
        </w:tc>
        <w:tc>
          <w:tcPr>
            <w:tcW w:w="1276" w:type="dxa"/>
            <w:vAlign w:val="center"/>
          </w:tcPr>
          <w:p>
            <w:pPr>
              <w:spacing w:line="300" w:lineRule="exact"/>
              <w:jc w:val="left"/>
              <w:rPr>
                <w:rFonts w:ascii="仿宋" w:hAnsi="仿宋" w:eastAsia="仿宋" w:cs="仿宋"/>
              </w:rPr>
            </w:pPr>
            <w:r>
              <w:rPr>
                <w:rFonts w:ascii="仿宋" w:hAnsi="仿宋" w:eastAsia="仿宋" w:cs="仿宋"/>
              </w:rPr>
              <w:t>105.00</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负责县委机关的安全保卫、卫生和食堂管理工作；负责县委机关的财务管理、车辆管理工作，日常办公楼维修及通信保障工作</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安全保卫，领导满意，楼内各部门对日常维修工作满意度高</w:t>
            </w:r>
          </w:p>
        </w:tc>
        <w:tc>
          <w:tcPr>
            <w:tcW w:w="1417" w:type="dxa"/>
            <w:vAlign w:val="center"/>
          </w:tcPr>
          <w:p>
            <w:pPr>
              <w:spacing w:line="300" w:lineRule="exact"/>
              <w:jc w:val="left"/>
              <w:rPr>
                <w:rFonts w:ascii="仿宋" w:hAnsi="仿宋" w:eastAsia="仿宋" w:cs="Times New Roman"/>
              </w:rPr>
            </w:pPr>
            <w:r>
              <w:rPr>
                <w:rFonts w:hint="eastAsia" w:ascii="仿宋" w:hAnsi="仿宋" w:eastAsia="仿宋" w:cs="仿宋"/>
              </w:rPr>
              <w:t>用户满意度率</w:t>
            </w:r>
          </w:p>
        </w:tc>
        <w:tc>
          <w:tcPr>
            <w:tcW w:w="737" w:type="dxa"/>
            <w:vAlign w:val="center"/>
          </w:tcPr>
          <w:p>
            <w:pPr>
              <w:spacing w:line="300" w:lineRule="exact"/>
              <w:jc w:val="center"/>
              <w:rPr>
                <w:rFonts w:ascii="仿宋" w:hAnsi="仿宋" w:eastAsia="仿宋" w:cs="仿宋"/>
              </w:rPr>
            </w:pPr>
            <w:r>
              <w:rPr>
                <w:rFonts w:ascii="仿宋" w:hAnsi="仿宋" w:eastAsia="仿宋" w:cs="仿宋"/>
              </w:rPr>
              <w:t>90%</w:t>
            </w:r>
          </w:p>
        </w:tc>
        <w:tc>
          <w:tcPr>
            <w:tcW w:w="737" w:type="dxa"/>
            <w:vAlign w:val="center"/>
          </w:tcPr>
          <w:p>
            <w:pPr>
              <w:spacing w:line="300" w:lineRule="exact"/>
              <w:jc w:val="center"/>
              <w:rPr>
                <w:rFonts w:ascii="仿宋" w:hAnsi="仿宋" w:eastAsia="仿宋" w:cs="仿宋"/>
              </w:rPr>
            </w:pPr>
            <w:r>
              <w:rPr>
                <w:rFonts w:ascii="仿宋" w:hAnsi="仿宋" w:eastAsia="仿宋" w:cs="仿宋"/>
              </w:rPr>
              <w:t>70%</w:t>
            </w:r>
          </w:p>
        </w:tc>
        <w:tc>
          <w:tcPr>
            <w:tcW w:w="737" w:type="dxa"/>
            <w:vAlign w:val="center"/>
          </w:tcPr>
          <w:p>
            <w:pPr>
              <w:spacing w:line="300" w:lineRule="exact"/>
              <w:jc w:val="center"/>
              <w:rPr>
                <w:rFonts w:ascii="仿宋" w:hAnsi="仿宋" w:eastAsia="仿宋" w:cs="仿宋"/>
              </w:rPr>
            </w:pPr>
            <w:r>
              <w:rPr>
                <w:rFonts w:ascii="仿宋" w:hAnsi="仿宋" w:eastAsia="仿宋" w:cs="仿宋"/>
              </w:rPr>
              <w:t>60%</w:t>
            </w:r>
          </w:p>
        </w:tc>
        <w:tc>
          <w:tcPr>
            <w:tcW w:w="737" w:type="dxa"/>
            <w:vAlign w:val="center"/>
          </w:tcPr>
          <w:p>
            <w:pPr>
              <w:spacing w:line="300" w:lineRule="exact"/>
              <w:jc w:val="center"/>
              <w:rPr>
                <w:rFonts w:ascii="仿宋" w:hAnsi="仿宋" w:eastAsia="仿宋" w:cs="Times New Roman"/>
              </w:rPr>
            </w:pPr>
            <w:r>
              <w:rPr>
                <w:rFonts w:ascii="仿宋" w:hAnsi="仿宋" w:eastAsia="仿宋" w:cs="仿宋"/>
              </w:rPr>
              <w:t>60%</w:t>
            </w:r>
            <w:r>
              <w:rPr>
                <w:rFonts w:hint="eastAsia" w:ascii="仿宋" w:hAnsi="仿宋" w:eastAsia="仿宋" w:cs="仿宋"/>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仿宋"/>
                <w:b/>
                <w:bCs/>
              </w:rPr>
              <w:t>党史征集编报</w:t>
            </w:r>
          </w:p>
        </w:tc>
        <w:tc>
          <w:tcPr>
            <w:tcW w:w="1276" w:type="dxa"/>
            <w:vAlign w:val="center"/>
          </w:tcPr>
          <w:p>
            <w:pPr>
              <w:spacing w:line="300" w:lineRule="exact"/>
              <w:jc w:val="left"/>
              <w:rPr>
                <w:rFonts w:ascii="仿宋" w:hAnsi="仿宋" w:eastAsia="仿宋" w:cs="仿宋"/>
              </w:rPr>
            </w:pPr>
            <w:r>
              <w:rPr>
                <w:rFonts w:ascii="仿宋" w:hAnsi="仿宋" w:eastAsia="仿宋" w:cs="仿宋"/>
              </w:rPr>
              <w:t>9.00</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党史资料征集、编写、宣传工作</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党史征集、编写研究工作，指导全县党史工作</w:t>
            </w:r>
          </w:p>
        </w:tc>
        <w:tc>
          <w:tcPr>
            <w:tcW w:w="1417" w:type="dxa"/>
            <w:vAlign w:val="center"/>
          </w:tcPr>
          <w:p>
            <w:pPr>
              <w:spacing w:line="300" w:lineRule="exact"/>
              <w:jc w:val="left"/>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仿宋"/>
                <w:b/>
                <w:bCs/>
              </w:rPr>
              <w:t>　　党史资料征集、编报</w:t>
            </w:r>
          </w:p>
        </w:tc>
        <w:tc>
          <w:tcPr>
            <w:tcW w:w="1276" w:type="dxa"/>
            <w:vAlign w:val="center"/>
          </w:tcPr>
          <w:p>
            <w:pPr>
              <w:spacing w:line="300" w:lineRule="exact"/>
              <w:jc w:val="left"/>
              <w:rPr>
                <w:rFonts w:ascii="仿宋" w:hAnsi="仿宋" w:eastAsia="仿宋" w:cs="仿宋"/>
              </w:rPr>
            </w:pPr>
            <w:r>
              <w:rPr>
                <w:rFonts w:ascii="仿宋" w:hAnsi="仿宋" w:eastAsia="仿宋" w:cs="仿宋"/>
              </w:rPr>
              <w:t>9.00</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负责全县党史征集、编写、研究工作向上级党史部门报送资料，指导全县党史宣传教育工作。</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信息真实完整，领导满意，批示率高。</w:t>
            </w:r>
          </w:p>
        </w:tc>
        <w:tc>
          <w:tcPr>
            <w:tcW w:w="1417" w:type="dxa"/>
            <w:vAlign w:val="center"/>
          </w:tcPr>
          <w:p>
            <w:pPr>
              <w:spacing w:line="300" w:lineRule="exact"/>
              <w:jc w:val="left"/>
              <w:rPr>
                <w:rFonts w:ascii="仿宋" w:hAnsi="仿宋" w:eastAsia="仿宋" w:cs="Times New Roman"/>
              </w:rPr>
            </w:pPr>
            <w:r>
              <w:rPr>
                <w:rFonts w:hint="eastAsia" w:ascii="仿宋" w:hAnsi="仿宋" w:eastAsia="仿宋" w:cs="仿宋"/>
              </w:rPr>
              <w:t>信息采集上报率</w:t>
            </w:r>
          </w:p>
        </w:tc>
        <w:tc>
          <w:tcPr>
            <w:tcW w:w="737" w:type="dxa"/>
            <w:vAlign w:val="center"/>
          </w:tcPr>
          <w:p>
            <w:pPr>
              <w:spacing w:line="300" w:lineRule="exact"/>
              <w:jc w:val="center"/>
              <w:rPr>
                <w:rFonts w:ascii="仿宋" w:hAnsi="仿宋" w:eastAsia="仿宋" w:cs="仿宋"/>
              </w:rPr>
            </w:pPr>
            <w:r>
              <w:rPr>
                <w:rFonts w:ascii="仿宋" w:hAnsi="仿宋" w:eastAsia="仿宋" w:cs="仿宋"/>
              </w:rPr>
              <w:t>80%</w:t>
            </w:r>
          </w:p>
        </w:tc>
        <w:tc>
          <w:tcPr>
            <w:tcW w:w="737" w:type="dxa"/>
            <w:vAlign w:val="center"/>
          </w:tcPr>
          <w:p>
            <w:pPr>
              <w:spacing w:line="300" w:lineRule="exact"/>
              <w:jc w:val="center"/>
              <w:rPr>
                <w:rFonts w:ascii="仿宋" w:hAnsi="仿宋" w:eastAsia="仿宋" w:cs="仿宋"/>
              </w:rPr>
            </w:pPr>
            <w:r>
              <w:rPr>
                <w:rFonts w:ascii="仿宋" w:hAnsi="仿宋" w:eastAsia="仿宋" w:cs="仿宋"/>
              </w:rPr>
              <w:t>70%</w:t>
            </w:r>
          </w:p>
        </w:tc>
        <w:tc>
          <w:tcPr>
            <w:tcW w:w="737" w:type="dxa"/>
            <w:vAlign w:val="center"/>
          </w:tcPr>
          <w:p>
            <w:pPr>
              <w:spacing w:line="300" w:lineRule="exact"/>
              <w:jc w:val="center"/>
              <w:rPr>
                <w:rFonts w:ascii="仿宋" w:hAnsi="仿宋" w:eastAsia="仿宋" w:cs="仿宋"/>
              </w:rPr>
            </w:pPr>
            <w:r>
              <w:rPr>
                <w:rFonts w:ascii="仿宋" w:hAnsi="仿宋" w:eastAsia="仿宋" w:cs="仿宋"/>
              </w:rPr>
              <w:t>60%</w:t>
            </w:r>
          </w:p>
        </w:tc>
        <w:tc>
          <w:tcPr>
            <w:tcW w:w="737" w:type="dxa"/>
            <w:vAlign w:val="center"/>
          </w:tcPr>
          <w:p>
            <w:pPr>
              <w:spacing w:line="300" w:lineRule="exact"/>
              <w:jc w:val="center"/>
              <w:rPr>
                <w:rFonts w:ascii="仿宋" w:hAnsi="仿宋" w:eastAsia="仿宋" w:cs="Times New Roman"/>
              </w:rPr>
            </w:pPr>
            <w:r>
              <w:rPr>
                <w:rFonts w:ascii="仿宋" w:hAnsi="仿宋" w:eastAsia="仿宋" w:cs="仿宋"/>
              </w:rPr>
              <w:t>60%</w:t>
            </w:r>
            <w:r>
              <w:rPr>
                <w:rFonts w:hint="eastAsia" w:ascii="仿宋" w:hAnsi="仿宋" w:eastAsia="仿宋" w:cs="仿宋"/>
              </w:rPr>
              <w:t>以下</w:t>
            </w:r>
          </w:p>
        </w:tc>
      </w:tr>
    </w:tbl>
    <w:p>
      <w:pPr>
        <w:spacing w:line="300" w:lineRule="exact"/>
        <w:jc w:val="left"/>
        <w:outlineLvl w:val="0"/>
        <w:rPr>
          <w:rFonts w:cs="Times New Roman"/>
        </w:rPr>
        <w:sectPr>
          <w:pgSz w:w="16839" w:h="11907" w:orient="landscape"/>
          <w:pgMar w:top="1440" w:right="1800" w:bottom="1440" w:left="1800" w:header="851" w:footer="992" w:gutter="0"/>
          <w:cols w:space="425" w:num="1"/>
          <w:docGrid w:type="lines" w:linePitch="312" w:charSpace="0"/>
        </w:sectPr>
      </w:pPr>
    </w:p>
    <w:bookmarkEnd w:id="0"/>
    <w:p>
      <w:pPr>
        <w:autoSpaceDE w:val="0"/>
        <w:autoSpaceDN w:val="0"/>
        <w:adjustRightInd w:val="0"/>
        <w:jc w:val="left"/>
        <w:rPr>
          <w:rFonts w:ascii="宋体" w:cs="Times New Roman"/>
          <w:kern w:val="0"/>
          <w:sz w:val="18"/>
          <w:szCs w:val="18"/>
          <w:lang w:val="zh-CN"/>
        </w:rPr>
      </w:pPr>
    </w:p>
    <w:p>
      <w:pPr>
        <w:ind w:firstLine="640"/>
        <w:rPr>
          <w:rFonts w:ascii="黑体" w:hAnsi="黑体" w:eastAsia="黑体" w:cs="Times New Roman"/>
          <w:sz w:val="32"/>
          <w:szCs w:val="32"/>
        </w:rPr>
      </w:pPr>
      <w:r>
        <w:rPr>
          <w:rFonts w:hint="eastAsia" w:ascii="黑体" w:hAnsi="黑体" w:eastAsia="黑体" w:cs="黑体"/>
          <w:sz w:val="32"/>
          <w:szCs w:val="32"/>
        </w:rPr>
        <w:t>六、政府采购预算情况</w:t>
      </w:r>
      <w:bookmarkStart w:id="2" w:name="_Toc471398468"/>
    </w:p>
    <w:p>
      <w:pPr>
        <w:ind w:firstLine="640"/>
        <w:rPr>
          <w:rFonts w:ascii="黑体" w:hAnsi="黑体" w:eastAsia="黑体" w:cs="Times New Roman"/>
          <w:sz w:val="32"/>
          <w:szCs w:val="32"/>
        </w:rPr>
      </w:pPr>
      <w:r>
        <w:rPr>
          <w:rFonts w:ascii="仿宋" w:hAnsi="仿宋" w:eastAsia="仿宋" w:cs="仿宋"/>
          <w:sz w:val="32"/>
          <w:szCs w:val="32"/>
        </w:rPr>
        <w:t>2017</w:t>
      </w:r>
      <w:r>
        <w:rPr>
          <w:rFonts w:hint="eastAsia" w:ascii="仿宋" w:hAnsi="仿宋" w:eastAsia="仿宋" w:cs="仿宋"/>
          <w:sz w:val="32"/>
          <w:szCs w:val="32"/>
        </w:rPr>
        <w:t>年，本部门没有安排政府采购预算。</w:t>
      </w:r>
    </w:p>
    <w:bookmarkEnd w:id="2"/>
    <w:p>
      <w:pPr>
        <w:ind w:firstLine="640"/>
        <w:rPr>
          <w:rFonts w:ascii="黑体" w:hAnsi="黑体" w:eastAsia="黑体" w:cs="Times New Roman"/>
          <w:sz w:val="32"/>
          <w:szCs w:val="32"/>
        </w:rPr>
      </w:pPr>
      <w:r>
        <w:rPr>
          <w:rFonts w:hint="eastAsia" w:ascii="黑体" w:hAnsi="黑体" w:eastAsia="黑体" w:cs="黑体"/>
          <w:sz w:val="32"/>
          <w:szCs w:val="32"/>
        </w:rPr>
        <w:t>七、国有资产信息</w:t>
      </w:r>
    </w:p>
    <w:p>
      <w:pPr>
        <w:spacing w:line="560" w:lineRule="exact"/>
        <w:ind w:firstLine="640" w:firstLineChars="200"/>
        <w:rPr>
          <w:rFonts w:ascii="仿宋" w:hAnsi="仿宋" w:eastAsia="仿宋" w:cs="Times New Roman"/>
          <w:b/>
          <w:bCs/>
          <w:sz w:val="32"/>
          <w:szCs w:val="32"/>
          <w:highlight w:val="red"/>
        </w:rPr>
      </w:pPr>
      <w:r>
        <w:rPr>
          <w:rFonts w:hint="eastAsia" w:ascii="仿宋" w:hAnsi="仿宋" w:eastAsia="仿宋" w:cs="仿宋"/>
          <w:sz w:val="32"/>
          <w:szCs w:val="32"/>
        </w:rPr>
        <w:t>香河县委办公室上年末固定资产金额为</w:t>
      </w:r>
      <w:r>
        <w:rPr>
          <w:rFonts w:ascii="仿宋" w:hAnsi="仿宋" w:eastAsia="仿宋" w:cs="仿宋"/>
          <w:sz w:val="32"/>
          <w:szCs w:val="32"/>
        </w:rPr>
        <w:t>1767.38</w:t>
      </w:r>
      <w:r>
        <w:rPr>
          <w:rFonts w:hint="eastAsia" w:ascii="仿宋" w:hAnsi="仿宋" w:eastAsia="仿宋" w:cs="仿宋"/>
          <w:sz w:val="32"/>
          <w:szCs w:val="32"/>
        </w:rPr>
        <w:t>万元。本年度无拟购置固定资产。</w:t>
      </w:r>
    </w:p>
    <w:tbl>
      <w:tblPr>
        <w:tblStyle w:val="7"/>
        <w:tblW w:w="13482" w:type="dxa"/>
        <w:tblInd w:w="-106"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rPr>
                <w:rFonts w:ascii="宋体" w:cs="Times New Roman"/>
                <w:b/>
                <w:bCs/>
                <w:kern w:val="0"/>
                <w:sz w:val="32"/>
                <w:szCs w:val="32"/>
              </w:rPr>
            </w:pPr>
          </w:p>
          <w:p>
            <w:pPr>
              <w:widowControl/>
              <w:jc w:val="center"/>
              <w:rPr>
                <w:rFonts w:ascii="宋体" w:cs="Times New Roman"/>
                <w:b/>
                <w:bCs/>
                <w:kern w:val="0"/>
                <w:sz w:val="32"/>
                <w:szCs w:val="32"/>
              </w:rPr>
            </w:pPr>
            <w:r>
              <w:rPr>
                <w:rFonts w:hint="eastAsia" w:ascii="宋体" w:hAnsi="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Times New Roman"/>
                <w:kern w:val="0"/>
                <w:sz w:val="22"/>
              </w:rPr>
            </w:pPr>
            <w:r>
              <w:rPr>
                <w:rFonts w:hint="eastAsia" w:ascii="宋体" w:hAnsi="宋体" w:cs="宋体"/>
                <w:kern w:val="0"/>
                <w:sz w:val="22"/>
                <w:szCs w:val="22"/>
              </w:rPr>
              <w:t>编制部门：香河县委办公室</w:t>
            </w:r>
          </w:p>
        </w:tc>
        <w:tc>
          <w:tcPr>
            <w:tcW w:w="5103" w:type="dxa"/>
            <w:tcBorders>
              <w:top w:val="nil"/>
              <w:left w:val="nil"/>
              <w:bottom w:val="nil"/>
              <w:right w:val="nil"/>
            </w:tcBorders>
            <w:vAlign w:val="center"/>
          </w:tcPr>
          <w:p>
            <w:pPr>
              <w:widowControl/>
              <w:jc w:val="left"/>
              <w:rPr>
                <w:rFonts w:ascii="宋体" w:cs="Times New Roman"/>
                <w:kern w:val="0"/>
                <w:sz w:val="22"/>
              </w:rPr>
            </w:pPr>
            <w:r>
              <w:rPr>
                <w:rFonts w:hint="eastAsia" w:ascii="宋体" w:hAnsi="宋体" w:cs="宋体"/>
                <w:kern w:val="0"/>
                <w:sz w:val="22"/>
                <w:szCs w:val="22"/>
              </w:rPr>
              <w:t>截止时间：</w:t>
            </w:r>
            <w:r>
              <w:rPr>
                <w:rFonts w:ascii="宋体" w:hAnsi="宋体" w:cs="宋体"/>
                <w:kern w:val="0"/>
                <w:sz w:val="22"/>
                <w:szCs w:val="22"/>
              </w:rPr>
              <w:t>2016</w:t>
            </w:r>
            <w:r>
              <w:rPr>
                <w:rFonts w:hint="eastAsia" w:ascii="宋体" w:hAnsi="宋体" w:cs="宋体"/>
                <w:kern w:val="0"/>
                <w:sz w:val="22"/>
                <w:szCs w:val="22"/>
              </w:rPr>
              <w:t>年</w:t>
            </w:r>
            <w:r>
              <w:rPr>
                <w:rFonts w:ascii="宋体" w:hAnsi="宋体" w:cs="宋体"/>
                <w:kern w:val="0"/>
                <w:sz w:val="22"/>
                <w:szCs w:val="22"/>
              </w:rPr>
              <w:t>12</w:t>
            </w:r>
            <w:r>
              <w:rPr>
                <w:rFonts w:hint="eastAsia" w:ascii="宋体" w:hAnsi="宋体" w:cs="宋体"/>
                <w:kern w:val="0"/>
                <w:sz w:val="22"/>
                <w:szCs w:val="22"/>
              </w:rPr>
              <w:t>月</w:t>
            </w:r>
            <w:r>
              <w:rPr>
                <w:rFonts w:ascii="宋体" w:hAnsi="宋体" w:cs="宋体"/>
                <w:kern w:val="0"/>
                <w:sz w:val="22"/>
                <w:szCs w:val="22"/>
              </w:rPr>
              <w:t>31</w:t>
            </w:r>
            <w:r>
              <w:rPr>
                <w:rFonts w:hint="eastAsia" w:ascii="宋体" w:hAnsi="宋体" w:cs="宋体"/>
                <w:kern w:val="0"/>
                <w:sz w:val="22"/>
                <w:szCs w:val="22"/>
              </w:rPr>
              <w:t>日</w:t>
            </w:r>
            <w:r>
              <w:rPr>
                <w:rFonts w:ascii="宋体" w:hAnsi="宋体" w:cs="宋体"/>
                <w:kern w:val="0"/>
                <w:sz w:val="22"/>
                <w:szCs w:val="22"/>
              </w:rPr>
              <w:t xml:space="preserve">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kern w:val="0"/>
                <w:sz w:val="22"/>
              </w:rPr>
            </w:pPr>
            <w:r>
              <w:rPr>
                <w:rFonts w:hint="eastAsia" w:ascii="宋体" w:hAnsi="宋体" w:cs="宋体"/>
                <w:b/>
                <w:bCs/>
                <w:kern w:val="0"/>
                <w:sz w:val="22"/>
                <w:szCs w:val="22"/>
              </w:rPr>
              <w:t>项</w:t>
            </w:r>
            <w:r>
              <w:rPr>
                <w:rFonts w:ascii="宋体" w:hAnsi="宋体" w:cs="宋体"/>
                <w:b/>
                <w:bCs/>
                <w:kern w:val="0"/>
                <w:sz w:val="22"/>
                <w:szCs w:val="22"/>
              </w:rPr>
              <w:t xml:space="preserve">   </w:t>
            </w:r>
            <w:r>
              <w:rPr>
                <w:rFonts w:hint="eastAsia" w:ascii="宋体" w:hAnsi="宋体" w:cs="宋体"/>
                <w:b/>
                <w:bCs/>
                <w:kern w:val="0"/>
                <w:sz w:val="22"/>
                <w:szCs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2"/>
              </w:rPr>
            </w:pPr>
            <w:r>
              <w:rPr>
                <w:rFonts w:hint="eastAsia" w:ascii="宋体" w:hAnsi="宋体" w:cs="宋体"/>
                <w:b/>
                <w:bCs/>
                <w:kern w:val="0"/>
                <w:sz w:val="22"/>
                <w:szCs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2"/>
              </w:rPr>
            </w:pPr>
            <w:r>
              <w:rPr>
                <w:rFonts w:hint="eastAsia" w:ascii="宋体" w:hAnsi="宋体" w:cs="宋体"/>
                <w:b/>
                <w:bCs/>
                <w:kern w:val="0"/>
                <w:sz w:val="22"/>
                <w:szCs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szCs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kern w:val="0"/>
                <w:sz w:val="22"/>
                <w:szCs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kern w:val="0"/>
                <w:sz w:val="22"/>
                <w:szCs w:val="22"/>
              </w:rPr>
              <w:t>1767.38</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1</w:t>
            </w:r>
            <w:r>
              <w:rPr>
                <w:rFonts w:hint="eastAsia" w:ascii="宋体" w:hAnsi="宋体" w:cs="宋体"/>
                <w:kern w:val="0"/>
                <w:sz w:val="22"/>
                <w:szCs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kern w:val="0"/>
                <w:sz w:val="22"/>
                <w:szCs w:val="22"/>
              </w:rPr>
              <w:t>10380</w:t>
            </w: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kern w:val="0"/>
                <w:sz w:val="22"/>
                <w:szCs w:val="22"/>
              </w:rPr>
              <w:t>1149.21</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 xml:space="preserve">   </w:t>
            </w:r>
            <w:r>
              <w:rPr>
                <w:rFonts w:hint="eastAsia" w:ascii="宋体" w:hAnsi="宋体" w:cs="宋体"/>
                <w:kern w:val="0"/>
                <w:sz w:val="22"/>
                <w:szCs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kern w:val="0"/>
                <w:sz w:val="22"/>
                <w:szCs w:val="22"/>
              </w:rPr>
              <w:t>10380</w:t>
            </w: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kern w:val="0"/>
                <w:sz w:val="22"/>
                <w:szCs w:val="22"/>
              </w:rPr>
              <w:t>1149.21</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2</w:t>
            </w:r>
            <w:r>
              <w:rPr>
                <w:rFonts w:hint="eastAsia" w:ascii="宋体" w:hAnsi="宋体" w:cs="宋体"/>
                <w:kern w:val="0"/>
                <w:sz w:val="22"/>
                <w:szCs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kern w:val="0"/>
                <w:sz w:val="22"/>
                <w:szCs w:val="22"/>
              </w:rPr>
              <w:t>7</w:t>
            </w: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kern w:val="0"/>
                <w:sz w:val="22"/>
                <w:szCs w:val="22"/>
              </w:rPr>
              <w:t>138.52</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3</w:t>
            </w:r>
            <w:r>
              <w:rPr>
                <w:rFonts w:hint="eastAsia" w:ascii="宋体" w:hAnsi="宋体" w:cs="宋体"/>
                <w:kern w:val="0"/>
                <w:sz w:val="22"/>
                <w:szCs w:val="22"/>
              </w:rPr>
              <w:t>、单价在</w:t>
            </w:r>
            <w:r>
              <w:rPr>
                <w:rFonts w:ascii="宋体" w:hAnsi="宋体" w:cs="宋体"/>
                <w:kern w:val="0"/>
                <w:sz w:val="22"/>
                <w:szCs w:val="22"/>
              </w:rPr>
              <w:t>50</w:t>
            </w:r>
            <w:r>
              <w:rPr>
                <w:rFonts w:hint="eastAsia" w:ascii="宋体" w:hAnsi="宋体" w:cs="宋体"/>
                <w:kern w:val="0"/>
                <w:sz w:val="22"/>
                <w:szCs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4</w:t>
            </w:r>
            <w:r>
              <w:rPr>
                <w:rFonts w:hint="eastAsia" w:ascii="宋体" w:hAnsi="宋体" w:cs="宋体"/>
                <w:kern w:val="0"/>
                <w:sz w:val="22"/>
                <w:szCs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kern w:val="0"/>
                <w:sz w:val="22"/>
                <w:szCs w:val="22"/>
              </w:rPr>
              <w:t>289</w:t>
            </w: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kern w:val="0"/>
                <w:sz w:val="22"/>
                <w:szCs w:val="22"/>
              </w:rPr>
              <w:t>474.65</w:t>
            </w:r>
          </w:p>
        </w:tc>
      </w:tr>
    </w:tbl>
    <w:p>
      <w:pPr>
        <w:ind w:firstLine="640"/>
        <w:rPr>
          <w:rFonts w:ascii="黑体" w:hAnsi="黑体" w:eastAsia="黑体" w:cs="Times New Roman"/>
          <w:sz w:val="32"/>
          <w:szCs w:val="32"/>
        </w:rPr>
      </w:pPr>
      <w:r>
        <w:rPr>
          <w:rFonts w:hint="eastAsia" w:ascii="黑体" w:hAnsi="黑体" w:eastAsia="黑体" w:cs="黑体"/>
          <w:sz w:val="32"/>
          <w:szCs w:val="32"/>
        </w:rPr>
        <w:t>八、名词解释</w:t>
      </w:r>
    </w:p>
    <w:p>
      <w:pPr>
        <w:widowControl/>
        <w:shd w:val="clear" w:color="auto" w:fill="FFFFFF"/>
        <w:ind w:firstLine="643" w:firstLineChars="200"/>
        <w:jc w:val="left"/>
        <w:rPr>
          <w:color w:val="000000"/>
          <w:kern w:val="0"/>
          <w:sz w:val="27"/>
          <w:szCs w:val="27"/>
        </w:rPr>
      </w:pPr>
      <w:r>
        <w:rPr>
          <w:rFonts w:hint="eastAsia" w:ascii="仿宋" w:hAnsi="仿宋" w:eastAsia="仿宋"/>
          <w:b/>
          <w:bCs/>
          <w:color w:val="000000"/>
          <w:kern w:val="0"/>
          <w:sz w:val="32"/>
          <w:szCs w:val="32"/>
        </w:rPr>
        <w:t>1</w:t>
      </w:r>
      <w:r>
        <w:rPr>
          <w:rFonts w:hint="eastAsia" w:ascii="仿宋" w:hAnsi="仿宋" w:eastAsia="仿宋"/>
          <w:color w:val="000000"/>
          <w:kern w:val="0"/>
          <w:sz w:val="32"/>
          <w:szCs w:val="32"/>
        </w:rPr>
        <w:t>、一般公共预算拨款收入：指市级财政当年拨付的资金。</w:t>
      </w:r>
    </w:p>
    <w:p>
      <w:pPr>
        <w:widowControl/>
        <w:shd w:val="clear" w:color="auto" w:fill="FFFFFF"/>
        <w:jc w:val="left"/>
        <w:rPr>
          <w:color w:val="000000"/>
          <w:kern w:val="0"/>
          <w:sz w:val="27"/>
          <w:szCs w:val="27"/>
        </w:rPr>
      </w:pPr>
      <w:r>
        <w:rPr>
          <w:rFonts w:hint="eastAsia" w:ascii="宋体" w:hAnsi="宋体" w:cs="宋体"/>
          <w:b/>
          <w:bCs/>
          <w:color w:val="000000"/>
          <w:kern w:val="0"/>
          <w:sz w:val="32"/>
          <w:szCs w:val="32"/>
        </w:rPr>
        <w:t>  </w:t>
      </w:r>
      <w:r>
        <w:rPr>
          <w:rFonts w:hint="eastAsia" w:ascii="仿宋" w:hAnsi="仿宋" w:eastAsia="仿宋"/>
          <w:b/>
          <w:bCs/>
          <w:color w:val="000000"/>
          <w:kern w:val="0"/>
          <w:sz w:val="32"/>
          <w:szCs w:val="32"/>
        </w:rPr>
        <w:t>2</w:t>
      </w:r>
      <w:r>
        <w:rPr>
          <w:rFonts w:hint="eastAsia" w:ascii="仿宋" w:hAnsi="仿宋" w:eastAsia="仿宋"/>
          <w:color w:val="000000"/>
          <w:kern w:val="0"/>
          <w:sz w:val="32"/>
          <w:szCs w:val="32"/>
        </w:rPr>
        <w:t>、事业收入：指事业单位开展专业业务活动及辅助活动所取得的收入。</w:t>
      </w:r>
    </w:p>
    <w:p>
      <w:pPr>
        <w:widowControl/>
        <w:shd w:val="clear" w:color="auto" w:fill="FFFFFF"/>
        <w:jc w:val="left"/>
        <w:rPr>
          <w:color w:val="000000"/>
          <w:kern w:val="0"/>
          <w:sz w:val="27"/>
          <w:szCs w:val="27"/>
        </w:rPr>
      </w:pPr>
      <w:r>
        <w:rPr>
          <w:rFonts w:hint="eastAsia" w:ascii="宋体" w:hAnsi="宋体" w:cs="宋体"/>
          <w:b/>
          <w:bCs/>
          <w:color w:val="000000"/>
          <w:kern w:val="0"/>
          <w:sz w:val="32"/>
          <w:szCs w:val="32"/>
        </w:rPr>
        <w:t>  </w:t>
      </w:r>
      <w:r>
        <w:rPr>
          <w:rFonts w:hint="eastAsia" w:ascii="仿宋" w:hAnsi="仿宋" w:eastAsia="仿宋"/>
          <w:b/>
          <w:bCs/>
          <w:color w:val="000000"/>
          <w:kern w:val="0"/>
          <w:sz w:val="32"/>
          <w:szCs w:val="32"/>
        </w:rPr>
        <w:t>3</w:t>
      </w:r>
      <w:r>
        <w:rPr>
          <w:rFonts w:hint="eastAsia" w:ascii="仿宋" w:hAnsi="仿宋" w:eastAsia="仿宋"/>
          <w:color w:val="000000"/>
          <w:kern w:val="0"/>
          <w:sz w:val="32"/>
          <w:szCs w:val="32"/>
        </w:rPr>
        <w:t>、其他收入：指除上述“财政拨款收入”、“事业收入”等以外的收入。主要是按规定动用的租房收入、存款利息收入等。</w:t>
      </w:r>
    </w:p>
    <w:p>
      <w:pPr>
        <w:widowControl/>
        <w:shd w:val="clear" w:color="auto" w:fill="FFFFFF"/>
        <w:jc w:val="left"/>
        <w:rPr>
          <w:color w:val="000000"/>
          <w:kern w:val="0"/>
          <w:sz w:val="27"/>
          <w:szCs w:val="27"/>
        </w:rPr>
      </w:pPr>
      <w:r>
        <w:rPr>
          <w:rFonts w:hint="eastAsia" w:ascii="宋体" w:hAnsi="宋体" w:cs="宋体"/>
          <w:b/>
          <w:bCs/>
          <w:color w:val="000000"/>
          <w:kern w:val="0"/>
          <w:sz w:val="32"/>
          <w:szCs w:val="32"/>
        </w:rPr>
        <w:t>  </w:t>
      </w:r>
      <w:r>
        <w:rPr>
          <w:rFonts w:hint="eastAsia" w:ascii="仿宋" w:hAnsi="仿宋" w:eastAsia="仿宋"/>
          <w:b/>
          <w:bCs/>
          <w:color w:val="000000"/>
          <w:kern w:val="0"/>
          <w:sz w:val="32"/>
          <w:szCs w:val="32"/>
        </w:rPr>
        <w:t>4</w:t>
      </w:r>
      <w:r>
        <w:rPr>
          <w:rFonts w:hint="eastAsia" w:ascii="仿宋" w:hAnsi="仿宋" w:eastAsia="仿宋"/>
          <w:color w:val="000000"/>
          <w:kern w:val="0"/>
          <w:sz w:val="32"/>
          <w:szCs w:val="32"/>
        </w:rPr>
        <w:t>、基本支出：指为保障机构正常运转、完成日常工作任务而发生的人员支出和公用支出。</w:t>
      </w:r>
    </w:p>
    <w:p>
      <w:pPr>
        <w:widowControl/>
        <w:shd w:val="clear" w:color="auto" w:fill="FFFFFF"/>
        <w:rPr>
          <w:rFonts w:ascii="Calibri" w:hAnsi="Calibri" w:cs="Calibri"/>
          <w:color w:val="000000"/>
          <w:kern w:val="0"/>
          <w:szCs w:val="21"/>
        </w:rPr>
      </w:pPr>
      <w:r>
        <w:rPr>
          <w:rFonts w:hint="eastAsia" w:ascii="宋体" w:hAnsi="宋体" w:cs="宋体"/>
          <w:b/>
          <w:bCs/>
          <w:color w:val="000000"/>
          <w:kern w:val="0"/>
          <w:sz w:val="32"/>
          <w:szCs w:val="32"/>
        </w:rPr>
        <w:t>  </w:t>
      </w:r>
      <w:r>
        <w:rPr>
          <w:rFonts w:hint="eastAsia" w:ascii="仿宋" w:hAnsi="仿宋" w:eastAsia="仿宋" w:cs="Calibri"/>
          <w:b/>
          <w:bCs/>
          <w:color w:val="000000"/>
          <w:kern w:val="0"/>
          <w:sz w:val="32"/>
          <w:szCs w:val="32"/>
        </w:rPr>
        <w:t>5</w:t>
      </w:r>
      <w:r>
        <w:rPr>
          <w:rFonts w:hint="eastAsia" w:ascii="仿宋" w:hAnsi="仿宋" w:eastAsia="仿宋" w:cs="Calibri"/>
          <w:color w:val="000000"/>
          <w:kern w:val="0"/>
          <w:sz w:val="32"/>
          <w:szCs w:val="32"/>
        </w:rPr>
        <w:t>、项目支出：指在基本支出之外为完成特定行政任务和事业发展目标所发生的支出。</w:t>
      </w:r>
    </w:p>
    <w:p>
      <w:pPr>
        <w:widowControl/>
        <w:shd w:val="clear" w:color="auto" w:fill="FFFFFF"/>
        <w:jc w:val="left"/>
        <w:rPr>
          <w:color w:val="000000"/>
          <w:kern w:val="0"/>
          <w:sz w:val="27"/>
          <w:szCs w:val="27"/>
        </w:rPr>
      </w:pPr>
      <w:r>
        <w:rPr>
          <w:rFonts w:hint="eastAsia" w:ascii="宋体" w:hAnsi="宋体" w:cs="宋体"/>
          <w:b/>
          <w:bCs/>
          <w:color w:val="000000"/>
          <w:kern w:val="0"/>
          <w:sz w:val="32"/>
          <w:szCs w:val="32"/>
        </w:rPr>
        <w:t>  </w:t>
      </w:r>
      <w:r>
        <w:rPr>
          <w:rFonts w:hint="eastAsia" w:ascii="仿宋" w:hAnsi="仿宋" w:eastAsia="仿宋"/>
          <w:b/>
          <w:bCs/>
          <w:color w:val="000000"/>
          <w:kern w:val="0"/>
          <w:sz w:val="32"/>
          <w:szCs w:val="32"/>
        </w:rPr>
        <w:t>6</w:t>
      </w:r>
      <w:r>
        <w:rPr>
          <w:rFonts w:hint="eastAsia" w:ascii="仿宋" w:hAnsi="仿宋" w:eastAsia="仿宋"/>
          <w:color w:val="000000"/>
          <w:kern w:val="0"/>
          <w:sz w:val="32"/>
          <w:szCs w:val="32"/>
        </w:rPr>
        <w:t>、上缴上级支出：指下级单位上缴上级的支出。</w:t>
      </w:r>
    </w:p>
    <w:p>
      <w:pPr>
        <w:widowControl/>
        <w:shd w:val="clear" w:color="auto" w:fill="FFFFFF"/>
        <w:jc w:val="left"/>
        <w:rPr>
          <w:color w:val="000000"/>
          <w:kern w:val="0"/>
          <w:sz w:val="27"/>
          <w:szCs w:val="27"/>
        </w:rPr>
      </w:pPr>
      <w:r>
        <w:rPr>
          <w:rFonts w:hint="eastAsia" w:ascii="宋体" w:hAnsi="宋体" w:cs="宋体"/>
          <w:b/>
          <w:bCs/>
          <w:color w:val="000000"/>
          <w:kern w:val="0"/>
          <w:sz w:val="32"/>
          <w:szCs w:val="32"/>
        </w:rPr>
        <w:t>  </w:t>
      </w:r>
      <w:r>
        <w:rPr>
          <w:rFonts w:hint="eastAsia" w:ascii="仿宋" w:hAnsi="仿宋" w:eastAsia="仿宋"/>
          <w:b/>
          <w:bCs/>
          <w:color w:val="000000"/>
          <w:kern w:val="0"/>
          <w:sz w:val="32"/>
          <w:szCs w:val="32"/>
        </w:rPr>
        <w:t>7</w:t>
      </w:r>
      <w:r>
        <w:rPr>
          <w:rFonts w:hint="eastAsia" w:ascii="仿宋" w:hAnsi="仿宋" w:eastAsia="仿宋"/>
          <w:color w:val="000000"/>
          <w:kern w:val="0"/>
          <w:sz w:val="32"/>
          <w:szCs w:val="32"/>
        </w:rPr>
        <w:t>、</w:t>
      </w:r>
      <w:r>
        <w:rPr>
          <w:rFonts w:hint="eastAsia" w:ascii="仿宋" w:hAnsi="仿宋" w:eastAsia="仿宋"/>
          <w:b/>
          <w:bCs/>
          <w:color w:val="000000"/>
          <w:kern w:val="0"/>
          <w:sz w:val="32"/>
          <w:szCs w:val="32"/>
        </w:rPr>
        <w:t>“</w:t>
      </w:r>
      <w:r>
        <w:rPr>
          <w:rFonts w:hint="eastAsia" w:ascii="仿宋" w:hAnsi="仿宋" w:eastAsia="仿宋"/>
          <w:color w:val="000000"/>
          <w:kern w:val="0"/>
          <w:sz w:val="32"/>
          <w:szCs w:val="32"/>
        </w:rPr>
        <w:t>三公</w:t>
      </w:r>
      <w:r>
        <w:rPr>
          <w:rFonts w:hint="eastAsia" w:ascii="仿宋" w:hAnsi="仿宋" w:eastAsia="仿宋"/>
          <w:b/>
          <w:bCs/>
          <w:color w:val="000000"/>
          <w:kern w:val="0"/>
          <w:sz w:val="32"/>
          <w:szCs w:val="32"/>
        </w:rPr>
        <w:t>”</w:t>
      </w:r>
      <w:r>
        <w:rPr>
          <w:rFonts w:hint="eastAsia" w:ascii="仿宋" w:hAnsi="仿宋" w:eastAsia="仿宋"/>
          <w:color w:val="000000"/>
          <w:kern w:val="0"/>
          <w:sz w:val="32"/>
          <w:szCs w:val="32"/>
        </w:rPr>
        <w:t>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hd w:val="clear" w:color="auto" w:fill="FFFFFF"/>
        <w:rPr>
          <w:rFonts w:ascii="Calibri" w:hAnsi="Calibri" w:cs="Calibri"/>
          <w:color w:val="000000"/>
          <w:kern w:val="0"/>
          <w:szCs w:val="21"/>
        </w:rPr>
      </w:pPr>
      <w:r>
        <w:rPr>
          <w:rFonts w:hint="eastAsia" w:ascii="宋体" w:hAnsi="宋体" w:cs="宋体"/>
          <w:b/>
          <w:bCs/>
          <w:color w:val="000000"/>
          <w:kern w:val="0"/>
          <w:sz w:val="32"/>
          <w:szCs w:val="32"/>
        </w:rPr>
        <w:t>  </w:t>
      </w:r>
      <w:r>
        <w:rPr>
          <w:rFonts w:hint="eastAsia" w:ascii="仿宋" w:hAnsi="仿宋" w:eastAsia="仿宋" w:cs="Calibri"/>
          <w:b/>
          <w:bCs/>
          <w:color w:val="000000"/>
          <w:kern w:val="0"/>
          <w:sz w:val="32"/>
          <w:szCs w:val="32"/>
        </w:rPr>
        <w:t>8</w:t>
      </w:r>
      <w:r>
        <w:rPr>
          <w:rFonts w:hint="eastAsia" w:ascii="仿宋" w:hAnsi="仿宋" w:eastAsia="仿宋" w:cs="Calibri"/>
          <w:color w:val="000000"/>
          <w:kern w:val="0"/>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pPr>
        <w:ind w:firstLine="640"/>
        <w:rPr>
          <w:rFonts w:ascii="黑体" w:hAnsi="黑体" w:eastAsia="黑体" w:cs="Times New Roman"/>
          <w:sz w:val="32"/>
          <w:szCs w:val="32"/>
        </w:rPr>
      </w:pPr>
      <w:r>
        <w:rPr>
          <w:rFonts w:hint="eastAsia" w:ascii="黑体" w:hAnsi="黑体" w:eastAsia="黑体" w:cs="黑体"/>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仿宋"/>
          <w:sz w:val="32"/>
          <w:szCs w:val="32"/>
        </w:rPr>
        <w:t>无其它需要说明的事项。</w:t>
      </w: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FZFangSong-Z02">
    <w:altName w:val="Arial"/>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AA1"/>
    <w:rsid w:val="000232D0"/>
    <w:rsid w:val="000247D3"/>
    <w:rsid w:val="00037AF6"/>
    <w:rsid w:val="00045A61"/>
    <w:rsid w:val="00062DD6"/>
    <w:rsid w:val="000650DE"/>
    <w:rsid w:val="000751CD"/>
    <w:rsid w:val="00075D5F"/>
    <w:rsid w:val="00093D80"/>
    <w:rsid w:val="000A63E7"/>
    <w:rsid w:val="000B04B5"/>
    <w:rsid w:val="000C3A19"/>
    <w:rsid w:val="00105670"/>
    <w:rsid w:val="001245BB"/>
    <w:rsid w:val="00125FBB"/>
    <w:rsid w:val="0018479D"/>
    <w:rsid w:val="00203698"/>
    <w:rsid w:val="00223272"/>
    <w:rsid w:val="00241FD4"/>
    <w:rsid w:val="0024465C"/>
    <w:rsid w:val="00246DD9"/>
    <w:rsid w:val="002508C4"/>
    <w:rsid w:val="00251B12"/>
    <w:rsid w:val="002570A9"/>
    <w:rsid w:val="00261354"/>
    <w:rsid w:val="002645FB"/>
    <w:rsid w:val="0026591C"/>
    <w:rsid w:val="00296113"/>
    <w:rsid w:val="002C200A"/>
    <w:rsid w:val="002D1476"/>
    <w:rsid w:val="002D4AF7"/>
    <w:rsid w:val="002F3E58"/>
    <w:rsid w:val="002F5929"/>
    <w:rsid w:val="0030123B"/>
    <w:rsid w:val="0030542C"/>
    <w:rsid w:val="00311B7A"/>
    <w:rsid w:val="00323EEB"/>
    <w:rsid w:val="00332ABC"/>
    <w:rsid w:val="003A094E"/>
    <w:rsid w:val="003E1A7F"/>
    <w:rsid w:val="003F49E7"/>
    <w:rsid w:val="00400487"/>
    <w:rsid w:val="00451871"/>
    <w:rsid w:val="00472923"/>
    <w:rsid w:val="00497870"/>
    <w:rsid w:val="004A4192"/>
    <w:rsid w:val="004B37C2"/>
    <w:rsid w:val="004B74F8"/>
    <w:rsid w:val="004E3066"/>
    <w:rsid w:val="004E74CD"/>
    <w:rsid w:val="004F6123"/>
    <w:rsid w:val="00520CEC"/>
    <w:rsid w:val="005603DD"/>
    <w:rsid w:val="005632E5"/>
    <w:rsid w:val="00573562"/>
    <w:rsid w:val="0057418F"/>
    <w:rsid w:val="00577167"/>
    <w:rsid w:val="00586C29"/>
    <w:rsid w:val="00595C93"/>
    <w:rsid w:val="005B605E"/>
    <w:rsid w:val="005C1AEB"/>
    <w:rsid w:val="006009A1"/>
    <w:rsid w:val="00614A29"/>
    <w:rsid w:val="00646686"/>
    <w:rsid w:val="006D6C8A"/>
    <w:rsid w:val="007323EB"/>
    <w:rsid w:val="0075393C"/>
    <w:rsid w:val="00757221"/>
    <w:rsid w:val="00773683"/>
    <w:rsid w:val="00776C08"/>
    <w:rsid w:val="007A1524"/>
    <w:rsid w:val="007B2D87"/>
    <w:rsid w:val="007B4EE0"/>
    <w:rsid w:val="007D1783"/>
    <w:rsid w:val="007E1DA8"/>
    <w:rsid w:val="007F1DCF"/>
    <w:rsid w:val="007F533B"/>
    <w:rsid w:val="007F6C26"/>
    <w:rsid w:val="007F7075"/>
    <w:rsid w:val="00813CEC"/>
    <w:rsid w:val="00831324"/>
    <w:rsid w:val="008334AE"/>
    <w:rsid w:val="00833534"/>
    <w:rsid w:val="00834CAB"/>
    <w:rsid w:val="00836FED"/>
    <w:rsid w:val="00845CD2"/>
    <w:rsid w:val="008502D8"/>
    <w:rsid w:val="00852B0D"/>
    <w:rsid w:val="00864BC3"/>
    <w:rsid w:val="00881692"/>
    <w:rsid w:val="008B3CC5"/>
    <w:rsid w:val="008C1FDF"/>
    <w:rsid w:val="008C2BAF"/>
    <w:rsid w:val="008E4261"/>
    <w:rsid w:val="008F4662"/>
    <w:rsid w:val="00905D08"/>
    <w:rsid w:val="00925753"/>
    <w:rsid w:val="00927B0B"/>
    <w:rsid w:val="00927B6A"/>
    <w:rsid w:val="00932CD6"/>
    <w:rsid w:val="009668BA"/>
    <w:rsid w:val="00966C5C"/>
    <w:rsid w:val="00967BB9"/>
    <w:rsid w:val="00973104"/>
    <w:rsid w:val="00975BDE"/>
    <w:rsid w:val="00986230"/>
    <w:rsid w:val="009C119B"/>
    <w:rsid w:val="00A177C8"/>
    <w:rsid w:val="00A32EA2"/>
    <w:rsid w:val="00A34D76"/>
    <w:rsid w:val="00A72D2E"/>
    <w:rsid w:val="00A911E7"/>
    <w:rsid w:val="00A939D9"/>
    <w:rsid w:val="00AA71ED"/>
    <w:rsid w:val="00AF6B63"/>
    <w:rsid w:val="00B043C4"/>
    <w:rsid w:val="00B20712"/>
    <w:rsid w:val="00B43238"/>
    <w:rsid w:val="00B75216"/>
    <w:rsid w:val="00B91D52"/>
    <w:rsid w:val="00BA1ACD"/>
    <w:rsid w:val="00BA408B"/>
    <w:rsid w:val="00BA4E46"/>
    <w:rsid w:val="00C2444C"/>
    <w:rsid w:val="00C24BF5"/>
    <w:rsid w:val="00C7579B"/>
    <w:rsid w:val="00C8569A"/>
    <w:rsid w:val="00CA7176"/>
    <w:rsid w:val="00CD2773"/>
    <w:rsid w:val="00CD4007"/>
    <w:rsid w:val="00CE143B"/>
    <w:rsid w:val="00CE403B"/>
    <w:rsid w:val="00D31DA0"/>
    <w:rsid w:val="00D361CD"/>
    <w:rsid w:val="00D46918"/>
    <w:rsid w:val="00D80DB8"/>
    <w:rsid w:val="00DA2FDB"/>
    <w:rsid w:val="00E167C7"/>
    <w:rsid w:val="00E84FEB"/>
    <w:rsid w:val="00EA1F7F"/>
    <w:rsid w:val="00EC434C"/>
    <w:rsid w:val="00EC47F6"/>
    <w:rsid w:val="00EE0EDB"/>
    <w:rsid w:val="00EE1B43"/>
    <w:rsid w:val="00F153EF"/>
    <w:rsid w:val="00F27E55"/>
    <w:rsid w:val="00F50E15"/>
    <w:rsid w:val="00F61055"/>
    <w:rsid w:val="00F66032"/>
    <w:rsid w:val="00F958C2"/>
    <w:rsid w:val="00FB4CD3"/>
    <w:rsid w:val="00FC6357"/>
    <w:rsid w:val="00FD2081"/>
    <w:rsid w:val="00FE3D85"/>
    <w:rsid w:val="18DB4026"/>
    <w:rsid w:val="362272EA"/>
    <w:rsid w:val="3AB84980"/>
    <w:rsid w:val="3F7C3E86"/>
    <w:rsid w:val="59D54BC0"/>
    <w:rsid w:val="5C07133B"/>
    <w:rsid w:val="676B612E"/>
    <w:rsid w:val="6AD6052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toc 1"/>
    <w:basedOn w:val="1"/>
    <w:next w:val="1"/>
    <w:semiHidden/>
    <w:qFormat/>
    <w:uiPriority w:val="99"/>
    <w:rPr>
      <w:rFonts w:ascii="Times New Roman" w:hAnsi="Times New Roman" w:cs="Times New Roman"/>
    </w:rPr>
  </w:style>
  <w:style w:type="paragraph" w:styleId="5">
    <w:name w:val="toc 2"/>
    <w:basedOn w:val="1"/>
    <w:next w:val="1"/>
    <w:semiHidden/>
    <w:qFormat/>
    <w:uiPriority w:val="99"/>
    <w:pPr>
      <w:ind w:left="420" w:leftChars="200"/>
    </w:pPr>
    <w:rPr>
      <w:rFonts w:ascii="Times New Roman" w:hAnsi="Times New Roman" w:cs="Times New Roman"/>
    </w:rPr>
  </w:style>
  <w:style w:type="character" w:customStyle="1" w:styleId="8">
    <w:name w:val="Footer Char"/>
    <w:basedOn w:val="6"/>
    <w:link w:val="2"/>
    <w:qFormat/>
    <w:locked/>
    <w:uiPriority w:val="99"/>
    <w:rPr>
      <w:rFonts w:ascii="Times New Roman" w:hAnsi="Times New Roman" w:eastAsia="宋体" w:cs="Times New Roman"/>
      <w:sz w:val="18"/>
      <w:szCs w:val="18"/>
    </w:rPr>
  </w:style>
  <w:style w:type="character" w:customStyle="1" w:styleId="9">
    <w:name w:val="Header Char"/>
    <w:basedOn w:val="6"/>
    <w:link w:val="3"/>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XC SYSTEM</Company>
  <Pages>8</Pages>
  <Words>453</Words>
  <Characters>2584</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2017-04-04T03:12:00Z</dcterms:created>
  <dc:creator>guest</dc:creator>
  <cp:lastModifiedBy>lenovo</cp:lastModifiedBy>
  <cp:lastPrinted>2017-06-27T07:07:00Z</cp:lastPrinted>
  <dcterms:modified xsi:type="dcterms:W3CDTF">2017-04-04T03:29:01Z</dcterms:modified>
  <dc:title>香河县委办公室2017年部门预算信息公开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